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5A9A2" w14:textId="074D03E9" w:rsidR="003E30AF" w:rsidRDefault="00062F03" w:rsidP="008621FA">
      <w:pPr>
        <w:tabs>
          <w:tab w:val="center" w:pos="4536"/>
          <w:tab w:val="right" w:pos="8280"/>
          <w:tab w:val="right" w:pos="9639"/>
        </w:tabs>
        <w:ind w:right="20"/>
        <w:rPr>
          <w:rFonts w:ascii="Arial" w:hAnsi="Arial" w:cs="Arial"/>
          <w:b/>
          <w:bCs/>
        </w:rPr>
      </w:pPr>
      <w:r>
        <w:rPr>
          <w:rFonts w:ascii="Arial" w:hAnsi="Arial" w:cs="Arial"/>
          <w:b/>
          <w:bCs/>
        </w:rPr>
        <w:t>3GPP TSG RAN #</w:t>
      </w:r>
      <w:r w:rsidR="006B2C35">
        <w:rPr>
          <w:rFonts w:ascii="Arial" w:hAnsi="Arial" w:cs="Arial"/>
          <w:b/>
          <w:bCs/>
        </w:rPr>
        <w:t>100</w:t>
      </w:r>
      <w:r w:rsidR="008621FA" w:rsidRPr="000E0207">
        <w:rPr>
          <w:rFonts w:ascii="Arial" w:hAnsi="Arial" w:cs="Arial"/>
          <w:b/>
          <w:bCs/>
        </w:rPr>
        <w:tab/>
      </w:r>
      <w:r w:rsidR="008621FA">
        <w:rPr>
          <w:rFonts w:ascii="Arial" w:hAnsi="Arial" w:cs="Arial"/>
          <w:b/>
          <w:bCs/>
        </w:rPr>
        <w:t xml:space="preserve">                                         </w:t>
      </w:r>
      <w:r w:rsidR="008621FA" w:rsidRPr="000E0207">
        <w:rPr>
          <w:rFonts w:ascii="Arial" w:hAnsi="Arial" w:cs="Arial"/>
          <w:b/>
          <w:bCs/>
        </w:rPr>
        <w:tab/>
        <w:t xml:space="preserve">    </w:t>
      </w:r>
      <w:r w:rsidR="008621FA">
        <w:rPr>
          <w:rFonts w:ascii="Arial" w:hAnsi="Arial" w:cs="Arial"/>
          <w:b/>
          <w:bCs/>
        </w:rPr>
        <w:t xml:space="preserve">  </w:t>
      </w:r>
      <w:r>
        <w:rPr>
          <w:rFonts w:ascii="Arial" w:hAnsi="Arial" w:cs="Arial"/>
          <w:b/>
          <w:bCs/>
        </w:rPr>
        <w:t>RP</w:t>
      </w:r>
      <w:r w:rsidR="00D6543A" w:rsidRPr="00237615">
        <w:rPr>
          <w:rFonts w:ascii="Arial" w:hAnsi="Arial" w:cs="Arial"/>
          <w:b/>
          <w:bCs/>
        </w:rPr>
        <w:t>-</w:t>
      </w:r>
      <w:r w:rsidR="00E24A7B" w:rsidRPr="00237615">
        <w:rPr>
          <w:rFonts w:ascii="Arial" w:hAnsi="Arial" w:cs="Arial"/>
          <w:b/>
          <w:bCs/>
        </w:rPr>
        <w:t>2</w:t>
      </w:r>
      <w:r w:rsidR="00156344">
        <w:rPr>
          <w:rFonts w:ascii="Arial" w:hAnsi="Arial" w:cs="Arial"/>
          <w:b/>
          <w:bCs/>
        </w:rPr>
        <w:t>310</w:t>
      </w:r>
      <w:r w:rsidR="006B2C35">
        <w:rPr>
          <w:rFonts w:ascii="Arial" w:hAnsi="Arial" w:cs="Arial"/>
          <w:b/>
          <w:bCs/>
        </w:rPr>
        <w:t>40</w:t>
      </w:r>
    </w:p>
    <w:p w14:paraId="01BBC4FC" w14:textId="37EE84CB" w:rsidR="00081BF8" w:rsidRPr="006B2C35" w:rsidRDefault="006B2C35" w:rsidP="00081BF8">
      <w:pPr>
        <w:tabs>
          <w:tab w:val="center" w:pos="4536"/>
          <w:tab w:val="right" w:pos="8280"/>
          <w:tab w:val="right" w:pos="9639"/>
        </w:tabs>
        <w:ind w:right="20"/>
        <w:rPr>
          <w:rFonts w:ascii="Arial" w:hAnsi="Arial" w:cs="Arial"/>
          <w:b/>
          <w:bCs/>
        </w:rPr>
      </w:pPr>
      <w:r w:rsidRPr="006B2C35">
        <w:rPr>
          <w:rFonts w:ascii="Arial" w:hAnsi="Arial" w:cs="Arial"/>
          <w:b/>
        </w:rPr>
        <w:t>Taipei, June 12-14</w:t>
      </w:r>
      <w:r w:rsidR="00062F03" w:rsidRPr="006B2C35">
        <w:rPr>
          <w:rFonts w:ascii="Arial" w:hAnsi="Arial" w:cs="Arial"/>
          <w:b/>
          <w:bCs/>
        </w:rPr>
        <w:t>, 2023</w:t>
      </w:r>
    </w:p>
    <w:p w14:paraId="60166798" w14:textId="77777777" w:rsidR="00F56F47" w:rsidRPr="00DF54FC" w:rsidRDefault="00F56F47" w:rsidP="00F56F47">
      <w:pPr>
        <w:tabs>
          <w:tab w:val="center" w:pos="4536"/>
          <w:tab w:val="right" w:pos="9072"/>
        </w:tabs>
        <w:rPr>
          <w:rFonts w:ascii="Arial" w:eastAsia="MS Mincho" w:hAnsi="Arial" w:cs="Arial"/>
          <w:b/>
          <w:bCs/>
          <w:sz w:val="20"/>
          <w:szCs w:val="18"/>
        </w:rPr>
      </w:pPr>
    </w:p>
    <w:p w14:paraId="3AC99794" w14:textId="0DCE583C" w:rsidR="00B90144" w:rsidRPr="00315C6E" w:rsidRDefault="00B90144" w:rsidP="00DF54FC">
      <w:pPr>
        <w:pStyle w:val="3GPPHeader"/>
        <w:spacing w:after="120"/>
        <w:rPr>
          <w:sz w:val="22"/>
          <w:szCs w:val="22"/>
        </w:rPr>
      </w:pPr>
      <w:r w:rsidRPr="00315C6E">
        <w:rPr>
          <w:sz w:val="22"/>
          <w:szCs w:val="22"/>
        </w:rPr>
        <w:t>Agenda Item:</w:t>
      </w:r>
      <w:r w:rsidRPr="00315C6E">
        <w:rPr>
          <w:sz w:val="22"/>
          <w:szCs w:val="22"/>
        </w:rPr>
        <w:tab/>
      </w:r>
      <w:r w:rsidR="007B5AB4">
        <w:rPr>
          <w:sz w:val="22"/>
          <w:szCs w:val="22"/>
        </w:rPr>
        <w:t>9.3</w:t>
      </w:r>
      <w:r w:rsidR="006B2C35">
        <w:rPr>
          <w:sz w:val="22"/>
          <w:szCs w:val="22"/>
        </w:rPr>
        <w:t>.2.9</w:t>
      </w:r>
    </w:p>
    <w:p w14:paraId="62C8DF9B" w14:textId="0B726675" w:rsidR="00B90144" w:rsidRPr="00315C6E" w:rsidRDefault="00B90144" w:rsidP="00DF54FC">
      <w:pPr>
        <w:pStyle w:val="3GPPHeader"/>
        <w:spacing w:after="120"/>
        <w:rPr>
          <w:sz w:val="22"/>
          <w:szCs w:val="22"/>
        </w:rPr>
      </w:pPr>
      <w:r w:rsidRPr="00315C6E">
        <w:rPr>
          <w:sz w:val="22"/>
          <w:szCs w:val="22"/>
        </w:rPr>
        <w:t>Source:</w:t>
      </w:r>
      <w:r w:rsidRPr="00315C6E">
        <w:rPr>
          <w:sz w:val="22"/>
          <w:szCs w:val="22"/>
        </w:rPr>
        <w:tab/>
      </w:r>
      <w:r w:rsidR="00062F03">
        <w:rPr>
          <w:sz w:val="22"/>
          <w:szCs w:val="22"/>
        </w:rPr>
        <w:t>Samsung</w:t>
      </w:r>
    </w:p>
    <w:p w14:paraId="3AC0D828" w14:textId="6D1227F9" w:rsidR="0097651A" w:rsidRDefault="00B90144" w:rsidP="00DF54FC">
      <w:pPr>
        <w:pStyle w:val="3GPPHeader"/>
        <w:spacing w:after="120"/>
        <w:ind w:left="1710" w:hanging="1710"/>
        <w:rPr>
          <w:sz w:val="22"/>
          <w:szCs w:val="22"/>
        </w:rPr>
      </w:pPr>
      <w:r w:rsidRPr="00315C6E">
        <w:rPr>
          <w:sz w:val="22"/>
          <w:szCs w:val="22"/>
        </w:rPr>
        <w:t>Title:</w:t>
      </w:r>
      <w:r w:rsidRPr="00315C6E">
        <w:rPr>
          <w:sz w:val="22"/>
          <w:szCs w:val="22"/>
        </w:rPr>
        <w:tab/>
      </w:r>
      <w:r w:rsidR="006B2C35">
        <w:rPr>
          <w:sz w:val="22"/>
          <w:szCs w:val="22"/>
        </w:rPr>
        <w:t>On PDCCH monitoring resumption after UL NACK</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2E641DB9" w14:textId="639C5DB7" w:rsidR="004E4BAB" w:rsidRPr="00121EBC" w:rsidRDefault="004E4BAB" w:rsidP="00554D35">
      <w:pPr>
        <w:pStyle w:val="Heading1"/>
        <w:spacing w:after="120"/>
        <w:rPr>
          <w:sz w:val="32"/>
          <w:szCs w:val="32"/>
        </w:rPr>
      </w:pPr>
      <w:r w:rsidRPr="00121EBC">
        <w:rPr>
          <w:sz w:val="32"/>
          <w:szCs w:val="32"/>
        </w:rPr>
        <w:t xml:space="preserve">Introduction </w:t>
      </w:r>
    </w:p>
    <w:p w14:paraId="1E6E2433" w14:textId="62462749" w:rsidR="00146D2E" w:rsidRPr="00AA1E9C" w:rsidRDefault="006B2C35" w:rsidP="00146D2E">
      <w:pPr>
        <w:spacing w:before="120" w:after="120"/>
        <w:jc w:val="both"/>
        <w:textAlignment w:val="center"/>
        <w:rPr>
          <w:sz w:val="20"/>
          <w:szCs w:val="28"/>
        </w:rPr>
      </w:pPr>
      <w:r w:rsidRPr="00AA1E9C">
        <w:rPr>
          <w:sz w:val="20"/>
          <w:szCs w:val="28"/>
        </w:rPr>
        <w:t>This</w:t>
      </w:r>
      <w:r w:rsidR="00C92445" w:rsidRPr="00AA1E9C">
        <w:rPr>
          <w:rFonts w:hint="eastAsia"/>
          <w:sz w:val="20"/>
          <w:szCs w:val="28"/>
        </w:rPr>
        <w:t xml:space="preserve"> </w:t>
      </w:r>
      <w:r w:rsidR="00C92445" w:rsidRPr="00AA1E9C">
        <w:rPr>
          <w:sz w:val="20"/>
          <w:szCs w:val="28"/>
        </w:rPr>
        <w:t>contribution</w:t>
      </w:r>
      <w:r w:rsidRPr="00AA1E9C">
        <w:rPr>
          <w:sz w:val="20"/>
          <w:szCs w:val="28"/>
        </w:rPr>
        <w:t xml:space="preserve"> </w:t>
      </w:r>
      <w:r w:rsidR="000C11BA">
        <w:rPr>
          <w:sz w:val="20"/>
          <w:szCs w:val="28"/>
        </w:rPr>
        <w:t>provides a brief overview</w:t>
      </w:r>
      <w:r w:rsidRPr="00AA1E9C">
        <w:rPr>
          <w:sz w:val="20"/>
          <w:szCs w:val="28"/>
        </w:rPr>
        <w:t xml:space="preserve"> of discussions on PDCCH monitoring resumption after UL NACK</w:t>
      </w:r>
      <w:r w:rsidR="000C11BA">
        <w:rPr>
          <w:sz w:val="20"/>
          <w:szCs w:val="28"/>
        </w:rPr>
        <w:t xml:space="preserve"> in conjunction with PDCCH skipping</w:t>
      </w:r>
      <w:r w:rsidRPr="00AA1E9C">
        <w:rPr>
          <w:sz w:val="20"/>
          <w:szCs w:val="28"/>
        </w:rPr>
        <w:t xml:space="preserve"> and </w:t>
      </w:r>
      <w:r w:rsidR="000C11BA">
        <w:rPr>
          <w:sz w:val="20"/>
          <w:szCs w:val="28"/>
        </w:rPr>
        <w:t xml:space="preserve">proposes </w:t>
      </w:r>
      <w:r w:rsidRPr="00AA1E9C">
        <w:rPr>
          <w:sz w:val="20"/>
          <w:szCs w:val="28"/>
        </w:rPr>
        <w:t>conclusions</w:t>
      </w:r>
      <w:r w:rsidR="00C92445" w:rsidRPr="00AA1E9C">
        <w:rPr>
          <w:rFonts w:hint="eastAsia"/>
          <w:sz w:val="20"/>
          <w:szCs w:val="28"/>
        </w:rPr>
        <w:t>.</w:t>
      </w:r>
    </w:p>
    <w:p w14:paraId="4BB562AB" w14:textId="2626FF02" w:rsidR="00296ABF" w:rsidRPr="00121EBC" w:rsidRDefault="003E0FC3" w:rsidP="00554D35">
      <w:pPr>
        <w:pStyle w:val="Heading1"/>
        <w:spacing w:after="120"/>
        <w:rPr>
          <w:sz w:val="32"/>
          <w:szCs w:val="32"/>
        </w:rPr>
      </w:pPr>
      <w:r w:rsidRPr="00121EBC">
        <w:rPr>
          <w:sz w:val="32"/>
          <w:szCs w:val="32"/>
        </w:rPr>
        <w:t>Discussion on</w:t>
      </w:r>
      <w:r w:rsidR="00062F03" w:rsidRPr="00121EBC">
        <w:rPr>
          <w:sz w:val="32"/>
          <w:szCs w:val="32"/>
        </w:rPr>
        <w:t xml:space="preserve"> </w:t>
      </w:r>
      <w:r w:rsidR="00121EBC" w:rsidRPr="00121EBC">
        <w:rPr>
          <w:sz w:val="32"/>
          <w:szCs w:val="32"/>
        </w:rPr>
        <w:t>PDCCH monitoring resumption after UL NACK</w:t>
      </w:r>
    </w:p>
    <w:p w14:paraId="63CECE03" w14:textId="2091E277" w:rsidR="00AA1E9C" w:rsidRDefault="00AA1E9C" w:rsidP="00AA1E9C">
      <w:pPr>
        <w:jc w:val="both"/>
        <w:rPr>
          <w:sz w:val="20"/>
          <w:szCs w:val="28"/>
        </w:rPr>
      </w:pPr>
      <w:r w:rsidRPr="00AA1E9C">
        <w:rPr>
          <w:sz w:val="20"/>
          <w:szCs w:val="28"/>
        </w:rPr>
        <w:t>PDCCH monitoring resumption after UL NACK</w:t>
      </w:r>
      <w:r>
        <w:rPr>
          <w:sz w:val="20"/>
          <w:szCs w:val="28"/>
        </w:rPr>
        <w:t xml:space="preserve"> was discussed in RAN#99 with the following conclusion.</w:t>
      </w:r>
    </w:p>
    <w:p w14:paraId="5F844D5E" w14:textId="77777777" w:rsidR="00AA1E9C" w:rsidRPr="00AA1E9C" w:rsidRDefault="00AA1E9C" w:rsidP="00AA1E9C">
      <w:pPr>
        <w:rPr>
          <w:sz w:val="20"/>
          <w:szCs w:val="20"/>
        </w:rPr>
      </w:pPr>
    </w:p>
    <w:tbl>
      <w:tblPr>
        <w:tblW w:w="9090"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90"/>
      </w:tblGrid>
      <w:tr w:rsidR="00AA1E9C" w14:paraId="477BF56F" w14:textId="77777777" w:rsidTr="00AA1E9C">
        <w:tc>
          <w:tcPr>
            <w:tcW w:w="9090" w:type="dxa"/>
            <w:shd w:val="clear" w:color="auto" w:fill="auto"/>
          </w:tcPr>
          <w:p w14:paraId="1708CBB7" w14:textId="5DED0043" w:rsidR="00AA1E9C" w:rsidRPr="00AA1E9C" w:rsidRDefault="00AA1E9C" w:rsidP="00AA1E9C">
            <w:pPr>
              <w:widowControl w:val="0"/>
              <w:tabs>
                <w:tab w:val="left" w:pos="1190"/>
              </w:tabs>
              <w:autoSpaceDE w:val="0"/>
              <w:autoSpaceDN w:val="0"/>
              <w:adjustRightInd w:val="0"/>
              <w:spacing w:before="115" w:after="120"/>
              <w:jc w:val="both"/>
              <w:rPr>
                <w:color w:val="000000"/>
                <w:sz w:val="25"/>
                <w:szCs w:val="25"/>
              </w:rPr>
            </w:pPr>
            <w:r>
              <w:rPr>
                <w:color w:val="000000"/>
                <w:sz w:val="20"/>
                <w:szCs w:val="20"/>
              </w:rPr>
              <w:t>It is understood that this functionality is rather minor. Interested companies are encouraged to bring in CR proposals to RAN1 to show the impacts of adding this functionality. RAN1 chair confirmed to handle these proposals in the XR session, and RAN1 is expected to make a decision on these proposals as per normal process.</w:t>
            </w:r>
          </w:p>
        </w:tc>
      </w:tr>
    </w:tbl>
    <w:p w14:paraId="4A7683D0" w14:textId="77777777" w:rsidR="00AA1E9C" w:rsidRDefault="00AA1E9C" w:rsidP="00AA1E9C">
      <w:pPr>
        <w:jc w:val="both"/>
        <w:rPr>
          <w:sz w:val="20"/>
          <w:szCs w:val="28"/>
        </w:rPr>
      </w:pPr>
    </w:p>
    <w:p w14:paraId="39392F2D" w14:textId="2A845EF4" w:rsidR="008315EF" w:rsidRDefault="00AA1E9C" w:rsidP="00AA1E9C">
      <w:pPr>
        <w:jc w:val="both"/>
        <w:rPr>
          <w:sz w:val="20"/>
          <w:szCs w:val="28"/>
        </w:rPr>
      </w:pPr>
      <w:r>
        <w:rPr>
          <w:sz w:val="20"/>
          <w:szCs w:val="28"/>
        </w:rPr>
        <w:t>RAN1 considered the topic in RAN1#112bis and in RAN1#113 without conclusion.</w:t>
      </w:r>
      <w:r w:rsidR="00433F69">
        <w:rPr>
          <w:sz w:val="20"/>
          <w:szCs w:val="28"/>
        </w:rPr>
        <w:t xml:space="preserve"> </w:t>
      </w:r>
      <w:r w:rsidR="00BD7FF9">
        <w:rPr>
          <w:sz w:val="20"/>
          <w:szCs w:val="28"/>
        </w:rPr>
        <w:t>T</w:t>
      </w:r>
      <w:r w:rsidR="00433F69">
        <w:rPr>
          <w:sz w:val="20"/>
          <w:szCs w:val="28"/>
        </w:rPr>
        <w:t xml:space="preserve">wo </w:t>
      </w:r>
      <w:r w:rsidR="00BD7FF9">
        <w:rPr>
          <w:sz w:val="20"/>
          <w:szCs w:val="28"/>
        </w:rPr>
        <w:t xml:space="preserve">text </w:t>
      </w:r>
      <w:r w:rsidR="00433F69">
        <w:rPr>
          <w:sz w:val="20"/>
          <w:szCs w:val="28"/>
        </w:rPr>
        <w:t xml:space="preserve">proposals </w:t>
      </w:r>
      <w:r w:rsidR="00BD7FF9">
        <w:rPr>
          <w:sz w:val="20"/>
          <w:szCs w:val="28"/>
        </w:rPr>
        <w:t xml:space="preserve">(TPs) </w:t>
      </w:r>
      <w:r w:rsidR="00433F69">
        <w:rPr>
          <w:sz w:val="20"/>
          <w:szCs w:val="28"/>
        </w:rPr>
        <w:t>were provided</w:t>
      </w:r>
      <w:r w:rsidR="005A1CCE">
        <w:rPr>
          <w:sz w:val="20"/>
          <w:szCs w:val="28"/>
        </w:rPr>
        <w:t xml:space="preserve"> </w:t>
      </w:r>
      <w:r w:rsidR="00BD7FF9">
        <w:rPr>
          <w:sz w:val="20"/>
          <w:szCs w:val="28"/>
        </w:rPr>
        <w:t xml:space="preserve">in RAN1#113 [1, 2] </w:t>
      </w:r>
      <w:r w:rsidR="00433F69">
        <w:rPr>
          <w:sz w:val="20"/>
          <w:szCs w:val="28"/>
        </w:rPr>
        <w:t xml:space="preserve">and </w:t>
      </w:r>
      <w:r w:rsidR="00385B5B">
        <w:rPr>
          <w:sz w:val="20"/>
          <w:szCs w:val="28"/>
        </w:rPr>
        <w:t>a</w:t>
      </w:r>
      <w:r w:rsidR="00433F69">
        <w:rPr>
          <w:sz w:val="20"/>
          <w:szCs w:val="28"/>
        </w:rPr>
        <w:t xml:space="preserve"> modified </w:t>
      </w:r>
      <w:r w:rsidR="00BD7FF9">
        <w:rPr>
          <w:sz w:val="20"/>
          <w:szCs w:val="28"/>
        </w:rPr>
        <w:t>TP (</w:t>
      </w:r>
      <w:r w:rsidR="00385B5B">
        <w:rPr>
          <w:sz w:val="20"/>
          <w:szCs w:val="28"/>
        </w:rPr>
        <w:t>below</w:t>
      </w:r>
      <w:r w:rsidR="00BD7FF9">
        <w:rPr>
          <w:sz w:val="20"/>
          <w:szCs w:val="28"/>
        </w:rPr>
        <w:t>)</w:t>
      </w:r>
      <w:r w:rsidR="00433F69">
        <w:rPr>
          <w:sz w:val="20"/>
          <w:szCs w:val="28"/>
        </w:rPr>
        <w:t xml:space="preserve"> w</w:t>
      </w:r>
      <w:r w:rsidR="00385B5B">
        <w:rPr>
          <w:sz w:val="20"/>
          <w:szCs w:val="28"/>
        </w:rPr>
        <w:t>as</w:t>
      </w:r>
      <w:r w:rsidR="005A1CCE">
        <w:rPr>
          <w:sz w:val="20"/>
          <w:szCs w:val="28"/>
        </w:rPr>
        <w:t xml:space="preserve"> subsequently discussed online.</w:t>
      </w:r>
      <w:r w:rsidR="00385B5B">
        <w:rPr>
          <w:sz w:val="20"/>
          <w:szCs w:val="28"/>
        </w:rPr>
        <w:t xml:space="preserve"> The modified </w:t>
      </w:r>
      <w:r w:rsidR="00BD7FF9">
        <w:rPr>
          <w:sz w:val="20"/>
          <w:szCs w:val="28"/>
        </w:rPr>
        <w:t>TP</w:t>
      </w:r>
      <w:r w:rsidR="00385B5B">
        <w:rPr>
          <w:sz w:val="20"/>
          <w:szCs w:val="28"/>
        </w:rPr>
        <w:t xml:space="preserve"> deviates from the </w:t>
      </w:r>
      <w:r w:rsidR="00BD7FF9">
        <w:rPr>
          <w:sz w:val="20"/>
          <w:szCs w:val="28"/>
        </w:rPr>
        <w:t>TP</w:t>
      </w:r>
      <w:r w:rsidR="00385B5B">
        <w:rPr>
          <w:sz w:val="20"/>
          <w:szCs w:val="28"/>
        </w:rPr>
        <w:t xml:space="preserve"> in [1] in the addition of “</w:t>
      </w:r>
      <w:r w:rsidR="00385B5B" w:rsidRPr="00385B5B">
        <w:rPr>
          <w:color w:val="4472C4"/>
          <w:sz w:val="20"/>
          <w:szCs w:val="16"/>
          <w:u w:val="single"/>
        </w:rPr>
        <w:t>threshold [</w:t>
      </w:r>
      <w:proofErr w:type="spellStart"/>
      <w:r w:rsidR="00385B5B" w:rsidRPr="00385B5B">
        <w:rPr>
          <w:i/>
          <w:iCs/>
          <w:color w:val="4472C4"/>
          <w:sz w:val="20"/>
          <w:szCs w:val="16"/>
          <w:u w:val="single"/>
        </w:rPr>
        <w:t>PdcchSkippingThreshold</w:t>
      </w:r>
      <w:proofErr w:type="spellEnd"/>
      <w:r w:rsidR="00385B5B" w:rsidRPr="00385B5B">
        <w:rPr>
          <w:color w:val="4472C4"/>
          <w:sz w:val="20"/>
          <w:szCs w:val="16"/>
        </w:rPr>
        <w:t>]</w:t>
      </w:r>
      <w:r w:rsidR="00385B5B" w:rsidRPr="00385B5B">
        <w:rPr>
          <w:sz w:val="20"/>
          <w:szCs w:val="16"/>
        </w:rPr>
        <w:t>”</w:t>
      </w:r>
      <w:r w:rsidR="00385B5B">
        <w:rPr>
          <w:sz w:val="20"/>
          <w:szCs w:val="16"/>
        </w:rPr>
        <w:t xml:space="preserve">. This additional feature was justified based on results from a single company showing increased UE power consumption from supporting PDCCH monitoring resumption after NACK when the skipping duration is small and, therefore, </w:t>
      </w:r>
      <w:r w:rsidR="00BD7FF9">
        <w:rPr>
          <w:sz w:val="20"/>
          <w:szCs w:val="16"/>
        </w:rPr>
        <w:t xml:space="preserve">proposes to condition </w:t>
      </w:r>
      <w:r w:rsidR="00385B5B">
        <w:rPr>
          <w:sz w:val="20"/>
          <w:szCs w:val="16"/>
        </w:rPr>
        <w:t xml:space="preserve">the UE behavior for resuming PDCCH monitoring after NACK on the PDCCH skipping duration being larger than a configured threshold. However, without going into specific analysis </w:t>
      </w:r>
      <w:r w:rsidR="00BD7FF9">
        <w:rPr>
          <w:sz w:val="20"/>
          <w:szCs w:val="16"/>
        </w:rPr>
        <w:t>of</w:t>
      </w:r>
      <w:r w:rsidR="00385B5B">
        <w:rPr>
          <w:sz w:val="20"/>
          <w:szCs w:val="16"/>
        </w:rPr>
        <w:t xml:space="preserve"> UE power savings depending on the PDCCH skipping duration and possible PDCCH monitoring resumption</w:t>
      </w:r>
      <w:r w:rsidR="00BD7FF9">
        <w:rPr>
          <w:sz w:val="20"/>
          <w:szCs w:val="16"/>
        </w:rPr>
        <w:t xml:space="preserve"> after UL NACK</w:t>
      </w:r>
      <w:r w:rsidR="00385B5B">
        <w:rPr>
          <w:sz w:val="20"/>
          <w:szCs w:val="16"/>
        </w:rPr>
        <w:t xml:space="preserve">, it is noted that the feature is conditioned on </w:t>
      </w:r>
      <w:proofErr w:type="spellStart"/>
      <w:r w:rsidR="00385B5B">
        <w:rPr>
          <w:sz w:val="20"/>
          <w:szCs w:val="16"/>
        </w:rPr>
        <w:t>gNB</w:t>
      </w:r>
      <w:proofErr w:type="spellEnd"/>
      <w:r w:rsidR="00385B5B">
        <w:rPr>
          <w:sz w:val="20"/>
          <w:szCs w:val="16"/>
        </w:rPr>
        <w:t xml:space="preserve"> configuration (“</w:t>
      </w:r>
      <w:r w:rsidR="00385B5B" w:rsidRPr="00385B5B">
        <w:rPr>
          <w:color w:val="FF0000"/>
          <w:sz w:val="20"/>
          <w:szCs w:val="16"/>
          <w:u w:val="single"/>
        </w:rPr>
        <w:t>When the UE is configured with [</w:t>
      </w:r>
      <w:proofErr w:type="spellStart"/>
      <w:r w:rsidR="00385B5B" w:rsidRPr="00385B5B">
        <w:rPr>
          <w:i/>
          <w:iCs/>
          <w:color w:val="FF0000"/>
          <w:sz w:val="20"/>
          <w:szCs w:val="16"/>
          <w:u w:val="single"/>
        </w:rPr>
        <w:t>PdcchMornitoringResumptionAfterNack</w:t>
      </w:r>
      <w:proofErr w:type="spellEnd"/>
      <w:r w:rsidR="00385B5B" w:rsidRPr="00385B5B">
        <w:rPr>
          <w:color w:val="FF0000"/>
          <w:sz w:val="20"/>
          <w:szCs w:val="16"/>
          <w:u w:val="single"/>
        </w:rPr>
        <w:t>]</w:t>
      </w:r>
      <w:r w:rsidR="00385B5B">
        <w:rPr>
          <w:sz w:val="20"/>
          <w:szCs w:val="16"/>
        </w:rPr>
        <w:t>”</w:t>
      </w:r>
      <w:r w:rsidR="00385B5B">
        <w:rPr>
          <w:sz w:val="20"/>
          <w:szCs w:val="28"/>
        </w:rPr>
        <w:t>)</w:t>
      </w:r>
      <w:r w:rsidR="00BD7FF9">
        <w:rPr>
          <w:sz w:val="20"/>
          <w:szCs w:val="28"/>
        </w:rPr>
        <w:t>. Consequently, a</w:t>
      </w:r>
      <w:r w:rsidR="00385B5B">
        <w:rPr>
          <w:sz w:val="20"/>
          <w:szCs w:val="28"/>
        </w:rPr>
        <w:t xml:space="preserve"> </w:t>
      </w:r>
      <w:proofErr w:type="spellStart"/>
      <w:r w:rsidR="00385B5B">
        <w:rPr>
          <w:sz w:val="20"/>
          <w:szCs w:val="28"/>
        </w:rPr>
        <w:t>gNB</w:t>
      </w:r>
      <w:proofErr w:type="spellEnd"/>
      <w:r w:rsidR="00385B5B">
        <w:rPr>
          <w:sz w:val="20"/>
          <w:szCs w:val="28"/>
        </w:rPr>
        <w:t xml:space="preserve"> that configured small PDCCH skipping duration values to a UE can always choose to not configure PDCCH monitoring resumption after </w:t>
      </w:r>
      <w:r w:rsidR="00BD7FF9">
        <w:rPr>
          <w:sz w:val="20"/>
          <w:szCs w:val="28"/>
        </w:rPr>
        <w:t xml:space="preserve">UL </w:t>
      </w:r>
      <w:r w:rsidR="00385B5B">
        <w:rPr>
          <w:sz w:val="20"/>
          <w:szCs w:val="28"/>
        </w:rPr>
        <w:t xml:space="preserve">NACK for the UE (and the same largely applies for a mixture of small and large values although that would be atypical). Therefore, </w:t>
      </w:r>
      <w:r w:rsidR="008315EF">
        <w:rPr>
          <w:sz w:val="20"/>
          <w:szCs w:val="28"/>
        </w:rPr>
        <w:t xml:space="preserve">introducing the additional threshold condition for the feature would only be an over-optimization, if any at all, and make the feature of PDCCH monitoring resumption after NACK more complex for a UE to support. </w:t>
      </w:r>
    </w:p>
    <w:p w14:paraId="10949F87" w14:textId="77777777" w:rsidR="008315EF" w:rsidRDefault="008315EF" w:rsidP="00AA1E9C">
      <w:pPr>
        <w:jc w:val="both"/>
        <w:rPr>
          <w:sz w:val="20"/>
          <w:szCs w:val="28"/>
        </w:rPr>
      </w:pPr>
    </w:p>
    <w:p w14:paraId="763CB84F" w14:textId="0FDE18D6" w:rsidR="00AA1E9C" w:rsidRPr="00385B5B" w:rsidRDefault="008315EF" w:rsidP="00AA1E9C">
      <w:pPr>
        <w:jc w:val="both"/>
        <w:rPr>
          <w:sz w:val="20"/>
          <w:szCs w:val="16"/>
        </w:rPr>
      </w:pPr>
      <w:r>
        <w:rPr>
          <w:sz w:val="20"/>
          <w:szCs w:val="28"/>
        </w:rPr>
        <w:t xml:space="preserve">Without considering the </w:t>
      </w:r>
      <w:r>
        <w:rPr>
          <w:sz w:val="20"/>
          <w:szCs w:val="28"/>
        </w:rPr>
        <w:t>“</w:t>
      </w:r>
      <w:r w:rsidRPr="00385B5B">
        <w:rPr>
          <w:color w:val="4472C4"/>
          <w:sz w:val="20"/>
          <w:szCs w:val="16"/>
          <w:u w:val="single"/>
        </w:rPr>
        <w:t>threshold [</w:t>
      </w:r>
      <w:proofErr w:type="spellStart"/>
      <w:r w:rsidRPr="00385B5B">
        <w:rPr>
          <w:i/>
          <w:iCs/>
          <w:color w:val="4472C4"/>
          <w:sz w:val="20"/>
          <w:szCs w:val="16"/>
          <w:u w:val="single"/>
        </w:rPr>
        <w:t>PdcchSkippingThreshold</w:t>
      </w:r>
      <w:proofErr w:type="spellEnd"/>
      <w:r w:rsidRPr="00385B5B">
        <w:rPr>
          <w:color w:val="4472C4"/>
          <w:sz w:val="20"/>
          <w:szCs w:val="16"/>
        </w:rPr>
        <w:t>]</w:t>
      </w:r>
      <w:r w:rsidRPr="00385B5B">
        <w:rPr>
          <w:sz w:val="20"/>
          <w:szCs w:val="16"/>
        </w:rPr>
        <w:t>”</w:t>
      </w:r>
      <w:r>
        <w:rPr>
          <w:sz w:val="20"/>
          <w:szCs w:val="16"/>
        </w:rPr>
        <w:t xml:space="preserve"> modifications, the </w:t>
      </w:r>
      <w:r w:rsidR="005353F7">
        <w:rPr>
          <w:sz w:val="20"/>
          <w:szCs w:val="16"/>
        </w:rPr>
        <w:t>TP</w:t>
      </w:r>
      <w:r>
        <w:rPr>
          <w:sz w:val="20"/>
          <w:szCs w:val="16"/>
        </w:rPr>
        <w:t xml:space="preserve"> also introduces an artificial restriction for when a UE resumes PDCCH monitoring after </w:t>
      </w:r>
      <w:r w:rsidR="005353F7">
        <w:rPr>
          <w:sz w:val="20"/>
          <w:szCs w:val="16"/>
        </w:rPr>
        <w:t xml:space="preserve">an UL </w:t>
      </w:r>
      <w:r>
        <w:rPr>
          <w:sz w:val="20"/>
          <w:szCs w:val="16"/>
        </w:rPr>
        <w:t>NACK since that is conditioned on a PDSCH reception being scheduled by a DCI format (</w:t>
      </w:r>
      <w:r w:rsidR="005353F7">
        <w:rPr>
          <w:sz w:val="20"/>
          <w:szCs w:val="16"/>
        </w:rPr>
        <w:t xml:space="preserve">i.e. </w:t>
      </w:r>
      <w:r>
        <w:rPr>
          <w:sz w:val="20"/>
          <w:szCs w:val="16"/>
        </w:rPr>
        <w:t>“</w:t>
      </w:r>
      <w:r w:rsidRPr="00385B5B">
        <w:rPr>
          <w:color w:val="FF0000"/>
          <w:sz w:val="20"/>
          <w:szCs w:val="16"/>
          <w:u w:val="single"/>
        </w:rPr>
        <w:t>due to incorrectly decoding a PDSCH scheduled by a DCI format received from the serving cell</w:t>
      </w:r>
      <w:r w:rsidRPr="008315EF">
        <w:rPr>
          <w:sz w:val="20"/>
          <w:szCs w:val="16"/>
          <w:u w:val="single"/>
        </w:rPr>
        <w:t>”)</w:t>
      </w:r>
      <w:r w:rsidR="005353F7">
        <w:rPr>
          <w:sz w:val="20"/>
          <w:szCs w:val="16"/>
        </w:rPr>
        <w:t xml:space="preserve"> and</w:t>
      </w:r>
      <w:r>
        <w:rPr>
          <w:sz w:val="20"/>
          <w:szCs w:val="16"/>
        </w:rPr>
        <w:t xml:space="preserve"> SPS PDSCHs are therefore excluded</w:t>
      </w:r>
      <w:r w:rsidRPr="008315EF">
        <w:rPr>
          <w:sz w:val="20"/>
          <w:szCs w:val="16"/>
        </w:rPr>
        <w:t xml:space="preserve">. It is noted that </w:t>
      </w:r>
      <w:r>
        <w:rPr>
          <w:sz w:val="20"/>
          <w:szCs w:val="16"/>
        </w:rPr>
        <w:t>“</w:t>
      </w:r>
      <w:r w:rsidRPr="008315EF">
        <w:rPr>
          <w:sz w:val="20"/>
          <w:szCs w:val="16"/>
        </w:rPr>
        <w:t xml:space="preserve">scheduled” </w:t>
      </w:r>
      <w:r>
        <w:rPr>
          <w:sz w:val="20"/>
          <w:szCs w:val="16"/>
        </w:rPr>
        <w:t xml:space="preserve">(for DG-PDSCH) </w:t>
      </w:r>
      <w:r w:rsidRPr="008315EF">
        <w:rPr>
          <w:sz w:val="20"/>
          <w:szCs w:val="16"/>
        </w:rPr>
        <w:t>is not same as “activated”</w:t>
      </w:r>
      <w:r>
        <w:rPr>
          <w:sz w:val="20"/>
          <w:szCs w:val="16"/>
        </w:rPr>
        <w:t xml:space="preserve"> (for SPS PDSCH)</w:t>
      </w:r>
      <w:r w:rsidRPr="008315EF">
        <w:rPr>
          <w:sz w:val="20"/>
          <w:szCs w:val="16"/>
        </w:rPr>
        <w:t xml:space="preserve">. </w:t>
      </w:r>
      <w:r w:rsidR="005353F7">
        <w:rPr>
          <w:sz w:val="20"/>
          <w:szCs w:val="16"/>
        </w:rPr>
        <w:t>If the feature is to be supported, any potential benefits should not be limited, for no apparent reason, by how the UE was informed to receive a PDSCH.</w:t>
      </w:r>
    </w:p>
    <w:p w14:paraId="16CCD429" w14:textId="77777777" w:rsidR="00385B5B" w:rsidRPr="00AA1E9C" w:rsidRDefault="00385B5B" w:rsidP="00385B5B">
      <w:pPr>
        <w:rPr>
          <w:sz w:val="20"/>
          <w:szCs w:val="20"/>
        </w:rPr>
      </w:pPr>
    </w:p>
    <w:tbl>
      <w:tblPr>
        <w:tblW w:w="9090"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90"/>
      </w:tblGrid>
      <w:tr w:rsidR="00385B5B" w14:paraId="0A42A434" w14:textId="77777777" w:rsidTr="006C485D">
        <w:tc>
          <w:tcPr>
            <w:tcW w:w="9090" w:type="dxa"/>
            <w:shd w:val="clear" w:color="auto" w:fill="auto"/>
          </w:tcPr>
          <w:p w14:paraId="1F101DCE" w14:textId="77777777" w:rsidR="00385B5B" w:rsidRDefault="00385B5B" w:rsidP="00385B5B">
            <w:pPr>
              <w:rPr>
                <w:rFonts w:cs="Arial"/>
                <w:szCs w:val="18"/>
              </w:rPr>
            </w:pPr>
            <w:r w:rsidRPr="00385B5B">
              <w:rPr>
                <w:rFonts w:cs="Arial"/>
                <w:szCs w:val="18"/>
              </w:rPr>
              <w:t>10.4</w:t>
            </w:r>
            <w:r w:rsidRPr="00385B5B">
              <w:rPr>
                <w:rFonts w:cs="Arial"/>
                <w:szCs w:val="18"/>
              </w:rPr>
              <w:tab/>
              <w:t>Search space set group switching and skipping of PDCCH monitoring</w:t>
            </w:r>
          </w:p>
          <w:p w14:paraId="08CDC235" w14:textId="77777777" w:rsidR="00385B5B" w:rsidRPr="00385B5B" w:rsidRDefault="00385B5B" w:rsidP="00385B5B">
            <w:pPr>
              <w:rPr>
                <w:rFonts w:cs="Arial"/>
                <w:szCs w:val="18"/>
              </w:rPr>
            </w:pPr>
          </w:p>
          <w:p w14:paraId="48541FF5" w14:textId="77777777" w:rsidR="00385B5B" w:rsidRPr="00385B5B" w:rsidRDefault="00385B5B" w:rsidP="00385B5B">
            <w:pPr>
              <w:autoSpaceDE w:val="0"/>
              <w:autoSpaceDN w:val="0"/>
              <w:jc w:val="center"/>
              <w:rPr>
                <w:sz w:val="16"/>
                <w:szCs w:val="20"/>
                <w:lang/>
              </w:rPr>
            </w:pPr>
            <w:r w:rsidRPr="00385B5B">
              <w:rPr>
                <w:noProof/>
                <w:color w:val="FF0000"/>
                <w:sz w:val="20"/>
                <w:szCs w:val="14"/>
              </w:rPr>
              <w:t>*** Unchanged text is omitted ***</w:t>
            </w:r>
          </w:p>
          <w:p w14:paraId="5E5AD5B7" w14:textId="77777777" w:rsidR="00385B5B" w:rsidRPr="00385B5B" w:rsidRDefault="00385B5B" w:rsidP="00385B5B">
            <w:pPr>
              <w:rPr>
                <w:sz w:val="20"/>
                <w:szCs w:val="16"/>
              </w:rPr>
            </w:pPr>
            <w:r w:rsidRPr="00385B5B">
              <w:rPr>
                <w:sz w:val="20"/>
                <w:szCs w:val="16"/>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before the UE detects a DCI format providing the PDCCH monitoring adaptation field indicating to the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PDCCH monitoring adaptation field indicating to the UE to skip PDCCH monitoring for </w:t>
            </w:r>
            <w:r w:rsidRPr="00385B5B">
              <w:rPr>
                <w:sz w:val="20"/>
                <w:szCs w:val="16"/>
              </w:rPr>
              <w:lastRenderedPageBreak/>
              <w:t xml:space="preserve">the duration on the active DL BWP of the serving cell, the UE resumes PDCCH monitoring starting at the beginning of a first slot that is after a last symbol of the PUCCH transmission in all serving cells of the corresponding Cell Group. </w:t>
            </w:r>
            <w:r w:rsidRPr="00385B5B">
              <w:rPr>
                <w:color w:val="FF0000"/>
                <w:sz w:val="20"/>
                <w:szCs w:val="16"/>
                <w:u w:val="single"/>
              </w:rPr>
              <w:t>When the UE is configured with [</w:t>
            </w:r>
            <w:proofErr w:type="spellStart"/>
            <w:r w:rsidRPr="00385B5B">
              <w:rPr>
                <w:i/>
                <w:iCs/>
                <w:color w:val="FF0000"/>
                <w:sz w:val="20"/>
                <w:szCs w:val="16"/>
                <w:u w:val="single"/>
              </w:rPr>
              <w:t>PdcchMornitoringResumptionAfterNack</w:t>
            </w:r>
            <w:proofErr w:type="spellEnd"/>
            <w:r w:rsidRPr="00385B5B">
              <w:rPr>
                <w:color w:val="FF0000"/>
                <w:sz w:val="20"/>
                <w:szCs w:val="16"/>
                <w:u w:val="single"/>
              </w:rPr>
              <w:t xml:space="preserve">] </w:t>
            </w:r>
            <w:r w:rsidRPr="00385B5B">
              <w:rPr>
                <w:color w:val="4472C4"/>
                <w:sz w:val="20"/>
                <w:szCs w:val="16"/>
                <w:u w:val="single"/>
              </w:rPr>
              <w:t>and the skipping duration threshold [</w:t>
            </w:r>
            <w:proofErr w:type="spellStart"/>
            <w:r w:rsidRPr="00385B5B">
              <w:rPr>
                <w:i/>
                <w:iCs/>
                <w:color w:val="4472C4"/>
                <w:sz w:val="20"/>
                <w:szCs w:val="16"/>
                <w:u w:val="single"/>
              </w:rPr>
              <w:t>PdcchSkippingTheshold</w:t>
            </w:r>
            <w:proofErr w:type="spellEnd"/>
            <w:r w:rsidRPr="00385B5B">
              <w:rPr>
                <w:i/>
                <w:iCs/>
                <w:color w:val="4472C4"/>
                <w:sz w:val="20"/>
                <w:szCs w:val="16"/>
                <w:u w:val="single"/>
              </w:rPr>
              <w:t>]</w:t>
            </w:r>
            <w:r w:rsidRPr="00385B5B">
              <w:rPr>
                <w:color w:val="FF0000"/>
                <w:sz w:val="20"/>
                <w:szCs w:val="16"/>
                <w:u w:val="single"/>
              </w:rPr>
              <w:t xml:space="preserve">, after the UE detects a DCI format providing the PDCCH monitoring adaptation field indicating to the UE to skip PDCCH monitoring for the duration </w:t>
            </w:r>
            <w:r w:rsidRPr="00385B5B">
              <w:rPr>
                <w:color w:val="4472C4"/>
                <w:sz w:val="20"/>
                <w:szCs w:val="16"/>
                <w:u w:val="single"/>
              </w:rPr>
              <w:t>larger than the configured threshold [</w:t>
            </w:r>
            <w:proofErr w:type="spellStart"/>
            <w:r w:rsidRPr="00385B5B">
              <w:rPr>
                <w:i/>
                <w:iCs/>
                <w:color w:val="4472C4"/>
                <w:sz w:val="20"/>
                <w:szCs w:val="16"/>
                <w:u w:val="single"/>
              </w:rPr>
              <w:t>PdcchSkippingThreshold</w:t>
            </w:r>
            <w:proofErr w:type="spellEnd"/>
            <w:r w:rsidRPr="00385B5B">
              <w:rPr>
                <w:i/>
                <w:iCs/>
                <w:color w:val="4472C4"/>
                <w:sz w:val="20"/>
                <w:szCs w:val="16"/>
                <w:u w:val="single"/>
              </w:rPr>
              <w:t xml:space="preserve">] </w:t>
            </w:r>
            <w:r w:rsidRPr="00385B5B">
              <w:rPr>
                <w:color w:val="FF0000"/>
                <w:sz w:val="20"/>
                <w:szCs w:val="16"/>
                <w:u w:val="single"/>
              </w:rPr>
              <w:t>on the active DL BWP of a serving cell, if the UE transmits a PUCCH or a PUSCH providing a NACK value due to incorrectly decoding a PDSCH scheduled by a DCI format received from the serving cell, the UE terminates PDCCH skipping, starting from the beginning of a first slot that is after a last symbol of the PUCCH or PUSCH transmission in the serving cell.</w:t>
            </w:r>
            <w:r w:rsidRPr="00385B5B">
              <w:rPr>
                <w:color w:val="FF0000"/>
                <w:sz w:val="20"/>
                <w:szCs w:val="16"/>
              </w:rPr>
              <w:t xml:space="preserve"> </w:t>
            </w:r>
            <w:r w:rsidRPr="00385B5B">
              <w:rPr>
                <w:sz w:val="20"/>
                <w:szCs w:val="16"/>
              </w:rPr>
              <w:t xml:space="preserve">During the time of </w:t>
            </w:r>
            <w:proofErr w:type="spellStart"/>
            <w:r w:rsidRPr="00385B5B">
              <w:rPr>
                <w:i/>
                <w:iCs/>
                <w:sz w:val="20"/>
                <w:szCs w:val="16"/>
              </w:rPr>
              <w:t>ra-ResponseWindow</w:t>
            </w:r>
            <w:proofErr w:type="spellEnd"/>
            <w:r w:rsidRPr="00385B5B">
              <w:rPr>
                <w:sz w:val="20"/>
                <w:szCs w:val="16"/>
              </w:rPr>
              <w:t xml:space="preserve"> or </w:t>
            </w:r>
            <w:proofErr w:type="spellStart"/>
            <w:r w:rsidRPr="00385B5B">
              <w:rPr>
                <w:i/>
                <w:iCs/>
                <w:sz w:val="20"/>
                <w:szCs w:val="16"/>
              </w:rPr>
              <w:t>msgB-ResponseWindow</w:t>
            </w:r>
            <w:proofErr w:type="spellEnd"/>
            <w:r w:rsidRPr="00385B5B">
              <w:rPr>
                <w:sz w:val="20"/>
                <w:szCs w:val="16"/>
              </w:rPr>
              <w:t xml:space="preserve"> or the duration where </w:t>
            </w:r>
            <w:proofErr w:type="spellStart"/>
            <w:r w:rsidRPr="00385B5B">
              <w:rPr>
                <w:i/>
                <w:iCs/>
                <w:sz w:val="20"/>
                <w:szCs w:val="16"/>
              </w:rPr>
              <w:t>ra-ContentionResolutionTimer</w:t>
            </w:r>
            <w:proofErr w:type="spellEnd"/>
            <w:r w:rsidRPr="00385B5B">
              <w:rPr>
                <w:sz w:val="20"/>
                <w:szCs w:val="16"/>
              </w:rPr>
              <w:t xml:space="preserve"> is running, the UE shall not skip PDCCH monitoring on </w:t>
            </w:r>
            <w:proofErr w:type="spellStart"/>
            <w:r w:rsidRPr="00385B5B">
              <w:rPr>
                <w:sz w:val="20"/>
                <w:szCs w:val="16"/>
              </w:rPr>
              <w:t>SpCell</w:t>
            </w:r>
            <w:proofErr w:type="spellEnd"/>
            <w:r w:rsidRPr="00385B5B">
              <w:rPr>
                <w:sz w:val="20"/>
                <w:szCs w:val="16"/>
              </w:rPr>
              <w:t xml:space="preserve">. After the UE detects a DCI format providing the PDCCH monitoring adaptation field indicating to the UE to skip PDCCH monitoring for the duration on the active DL BWP of a </w:t>
            </w:r>
            <w:proofErr w:type="spellStart"/>
            <w:r w:rsidRPr="00385B5B">
              <w:rPr>
                <w:sz w:val="20"/>
                <w:szCs w:val="16"/>
              </w:rPr>
              <w:t>SpCell</w:t>
            </w:r>
            <w:proofErr w:type="spellEnd"/>
            <w:r w:rsidRPr="00385B5B">
              <w:rPr>
                <w:sz w:val="20"/>
                <w:szCs w:val="16"/>
              </w:rPr>
              <w:t xml:space="preserve">, when contention resolution is successful [11, TS 38.321], the UE resumes PDCCH monitoring on the </w:t>
            </w:r>
            <w:proofErr w:type="spellStart"/>
            <w:r w:rsidRPr="00385B5B">
              <w:rPr>
                <w:sz w:val="20"/>
                <w:szCs w:val="16"/>
              </w:rPr>
              <w:t>SpCell</w:t>
            </w:r>
            <w:proofErr w:type="spellEnd"/>
            <w:r w:rsidRPr="00385B5B">
              <w:rPr>
                <w:sz w:val="20"/>
                <w:szCs w:val="16"/>
              </w:rPr>
              <w:t xml:space="preserve">. After the UE detects a DCI format providing the PDCCH monitoring adaptation field indicating to the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385B5B">
              <w:rPr>
                <w:i/>
                <w:iCs/>
                <w:sz w:val="20"/>
                <w:szCs w:val="16"/>
              </w:rPr>
              <w:t>ra-ResponseWindow</w:t>
            </w:r>
            <w:proofErr w:type="spellEnd"/>
            <w:r w:rsidRPr="00385B5B">
              <w:rPr>
                <w:sz w:val="20"/>
                <w:szCs w:val="16"/>
              </w:rPr>
              <w:t xml:space="preserve"> or </w:t>
            </w:r>
            <w:proofErr w:type="spellStart"/>
            <w:r w:rsidRPr="00385B5B">
              <w:rPr>
                <w:i/>
                <w:iCs/>
                <w:sz w:val="20"/>
                <w:szCs w:val="16"/>
              </w:rPr>
              <w:t>msgB-ResponseWindow</w:t>
            </w:r>
            <w:proofErr w:type="spellEnd"/>
            <w:r w:rsidRPr="00385B5B">
              <w:rPr>
                <w:sz w:val="20"/>
                <w:szCs w:val="16"/>
              </w:rPr>
              <w:t xml:space="preserve"> or the duration where </w:t>
            </w:r>
            <w:proofErr w:type="spellStart"/>
            <w:r w:rsidRPr="00385B5B">
              <w:rPr>
                <w:i/>
                <w:iCs/>
                <w:sz w:val="20"/>
                <w:szCs w:val="16"/>
              </w:rPr>
              <w:t>ra-ContentionResolutionTimer</w:t>
            </w:r>
            <w:proofErr w:type="spellEnd"/>
            <w:r w:rsidRPr="00385B5B">
              <w:rPr>
                <w:sz w:val="20"/>
                <w:szCs w:val="16"/>
              </w:rPr>
              <w:t xml:space="preserve"> is running. If the DRX group of the serving cell is configured and enters outside Active Time, the UE terminates PDCCH skipping for the serving cell.</w:t>
            </w:r>
          </w:p>
          <w:p w14:paraId="4AF3E91C" w14:textId="5DC5B3E8" w:rsidR="00385B5B" w:rsidRPr="00AA1E9C" w:rsidRDefault="00385B5B" w:rsidP="00385B5B">
            <w:pPr>
              <w:widowControl w:val="0"/>
              <w:tabs>
                <w:tab w:val="left" w:pos="1190"/>
              </w:tabs>
              <w:autoSpaceDE w:val="0"/>
              <w:autoSpaceDN w:val="0"/>
              <w:adjustRightInd w:val="0"/>
              <w:spacing w:before="115" w:after="120"/>
              <w:jc w:val="center"/>
              <w:rPr>
                <w:color w:val="000000"/>
                <w:sz w:val="25"/>
                <w:szCs w:val="25"/>
              </w:rPr>
            </w:pPr>
            <w:r w:rsidRPr="00385B5B">
              <w:rPr>
                <w:noProof/>
                <w:color w:val="FF0000"/>
                <w:sz w:val="20"/>
                <w:szCs w:val="14"/>
              </w:rPr>
              <w:t>*** Unchanged text is omitted ***</w:t>
            </w:r>
          </w:p>
        </w:tc>
      </w:tr>
    </w:tbl>
    <w:p w14:paraId="39A207E1" w14:textId="77777777" w:rsidR="00385B5B" w:rsidRDefault="00385B5B" w:rsidP="00385B5B">
      <w:pPr>
        <w:jc w:val="both"/>
        <w:rPr>
          <w:sz w:val="20"/>
          <w:szCs w:val="28"/>
        </w:rPr>
      </w:pPr>
    </w:p>
    <w:p w14:paraId="5BAB008D" w14:textId="55875C98" w:rsidR="005A1CCE" w:rsidRDefault="004C0AFA" w:rsidP="00AA1E9C">
      <w:pPr>
        <w:jc w:val="both"/>
        <w:rPr>
          <w:sz w:val="20"/>
          <w:szCs w:val="28"/>
        </w:rPr>
      </w:pPr>
      <w:r>
        <w:rPr>
          <w:sz w:val="20"/>
          <w:szCs w:val="28"/>
        </w:rPr>
        <w:t>Considering the above, and that substantial time has already been allocat</w:t>
      </w:r>
      <w:r w:rsidR="00554D35">
        <w:rPr>
          <w:sz w:val="20"/>
          <w:szCs w:val="28"/>
        </w:rPr>
        <w:t>ed</w:t>
      </w:r>
      <w:r>
        <w:rPr>
          <w:sz w:val="20"/>
          <w:szCs w:val="28"/>
        </w:rPr>
        <w:t xml:space="preserve"> on discussions for PDCCH monitoring resumptions after UL NACK</w:t>
      </w:r>
      <w:r w:rsidR="00554D35">
        <w:rPr>
          <w:sz w:val="20"/>
          <w:szCs w:val="28"/>
        </w:rPr>
        <w:t>,</w:t>
      </w:r>
      <w:r>
        <w:rPr>
          <w:sz w:val="20"/>
          <w:szCs w:val="28"/>
        </w:rPr>
        <w:t xml:space="preserve"> despite the fact that </w:t>
      </w:r>
      <w:r w:rsidR="005353F7">
        <w:rPr>
          <w:sz w:val="20"/>
          <w:szCs w:val="28"/>
        </w:rPr>
        <w:t>the feature</w:t>
      </w:r>
      <w:r>
        <w:rPr>
          <w:sz w:val="20"/>
          <w:szCs w:val="28"/>
        </w:rPr>
        <w:t xml:space="preserve"> is not essential and </w:t>
      </w:r>
      <w:r w:rsidR="005353F7">
        <w:rPr>
          <w:sz w:val="20"/>
          <w:szCs w:val="28"/>
        </w:rPr>
        <w:t xml:space="preserve">is </w:t>
      </w:r>
      <w:r>
        <w:rPr>
          <w:sz w:val="20"/>
          <w:szCs w:val="28"/>
        </w:rPr>
        <w:t>no</w:t>
      </w:r>
      <w:r w:rsidR="005353F7">
        <w:rPr>
          <w:sz w:val="20"/>
          <w:szCs w:val="28"/>
        </w:rPr>
        <w:t>t</w:t>
      </w:r>
      <w:r>
        <w:rPr>
          <w:sz w:val="20"/>
          <w:szCs w:val="28"/>
        </w:rPr>
        <w:t xml:space="preserve"> different than any other feature that was not agreed in WGs and was not further discussed, we propose one of the following as a conclusion.</w:t>
      </w:r>
    </w:p>
    <w:p w14:paraId="1BF9D0C4" w14:textId="77777777" w:rsidR="004C0AFA" w:rsidRDefault="004C0AFA" w:rsidP="00AA1E9C">
      <w:pPr>
        <w:jc w:val="both"/>
        <w:rPr>
          <w:sz w:val="20"/>
          <w:szCs w:val="28"/>
        </w:rPr>
      </w:pPr>
    </w:p>
    <w:p w14:paraId="4E681807" w14:textId="4C4CEDB3" w:rsidR="004C0AFA" w:rsidRDefault="004C0AFA" w:rsidP="004C0AFA">
      <w:pPr>
        <w:spacing w:after="120"/>
        <w:jc w:val="both"/>
        <w:rPr>
          <w:sz w:val="20"/>
          <w:szCs w:val="28"/>
        </w:rPr>
      </w:pPr>
      <w:r w:rsidRPr="00F26B83">
        <w:rPr>
          <w:b/>
          <w:bCs/>
          <w:sz w:val="20"/>
          <w:szCs w:val="28"/>
          <w:u w:val="single"/>
        </w:rPr>
        <w:t>Proposal</w:t>
      </w:r>
      <w:r>
        <w:rPr>
          <w:sz w:val="20"/>
          <w:szCs w:val="28"/>
        </w:rPr>
        <w:t>: For PDCCH monitoring resumption after UL NACK in conjunction with PDCCH skipping, conclude on one of the following.</w:t>
      </w:r>
    </w:p>
    <w:p w14:paraId="62B3C86A" w14:textId="699A9701" w:rsidR="004C0AFA" w:rsidRDefault="004C0AFA" w:rsidP="004C0AFA">
      <w:pPr>
        <w:pStyle w:val="ListParagraph"/>
        <w:numPr>
          <w:ilvl w:val="0"/>
          <w:numId w:val="46"/>
        </w:numPr>
        <w:spacing w:after="120"/>
        <w:ind w:leftChars="0"/>
        <w:jc w:val="both"/>
        <w:rPr>
          <w:szCs w:val="28"/>
        </w:rPr>
      </w:pPr>
      <w:r>
        <w:rPr>
          <w:szCs w:val="28"/>
        </w:rPr>
        <w:t xml:space="preserve">No further discussion </w:t>
      </w:r>
      <w:r w:rsidR="005353F7">
        <w:rPr>
          <w:szCs w:val="28"/>
        </w:rPr>
        <w:t>on</w:t>
      </w:r>
      <w:r>
        <w:rPr>
          <w:szCs w:val="28"/>
        </w:rPr>
        <w:t xml:space="preserve"> PDCCH skipping suspension (PDCCH monitoring resumption) after UL NACK in Rel-18.</w:t>
      </w:r>
    </w:p>
    <w:p w14:paraId="62FCF7F0" w14:textId="1700DE06" w:rsidR="005A1CCE" w:rsidRPr="004C0AFA" w:rsidRDefault="004C0AFA" w:rsidP="00AA1E9C">
      <w:pPr>
        <w:pStyle w:val="ListParagraph"/>
        <w:numPr>
          <w:ilvl w:val="0"/>
          <w:numId w:val="46"/>
        </w:numPr>
        <w:ind w:leftChars="0"/>
        <w:jc w:val="both"/>
        <w:rPr>
          <w:szCs w:val="28"/>
        </w:rPr>
      </w:pPr>
      <w:r>
        <w:rPr>
          <w:szCs w:val="28"/>
        </w:rPr>
        <w:t xml:space="preserve">Endorse the above TP from RAN1#113 by removing the </w:t>
      </w:r>
      <w:r w:rsidRPr="004C0AFA">
        <w:rPr>
          <w:color w:val="2F5496" w:themeColor="accent1" w:themeShade="BF"/>
          <w:szCs w:val="28"/>
        </w:rPr>
        <w:t>text</w:t>
      </w:r>
      <w:r>
        <w:rPr>
          <w:szCs w:val="28"/>
        </w:rPr>
        <w:t xml:space="preserve"> related to “</w:t>
      </w:r>
      <w:r w:rsidRPr="00385B5B">
        <w:rPr>
          <w:rFonts w:ascii="Times New Roman" w:hAnsi="Times New Roman"/>
          <w:color w:val="4472C4"/>
          <w:szCs w:val="16"/>
          <w:u w:val="single"/>
        </w:rPr>
        <w:t>threshold [</w:t>
      </w:r>
      <w:proofErr w:type="spellStart"/>
      <w:r w:rsidRPr="00385B5B">
        <w:rPr>
          <w:rFonts w:ascii="Times New Roman" w:hAnsi="Times New Roman"/>
          <w:i/>
          <w:iCs/>
          <w:color w:val="4472C4"/>
          <w:szCs w:val="16"/>
          <w:u w:val="single"/>
        </w:rPr>
        <w:t>PdcchSkippingThreshold</w:t>
      </w:r>
      <w:proofErr w:type="spellEnd"/>
      <w:r w:rsidRPr="00385B5B">
        <w:rPr>
          <w:rFonts w:ascii="Times New Roman" w:hAnsi="Times New Roman"/>
          <w:i/>
          <w:iCs/>
          <w:color w:val="4472C4"/>
          <w:szCs w:val="16"/>
          <w:u w:val="single"/>
        </w:rPr>
        <w:t>]</w:t>
      </w:r>
      <w:r>
        <w:rPr>
          <w:szCs w:val="28"/>
        </w:rPr>
        <w:t>” and adding “</w:t>
      </w:r>
      <w:r w:rsidRPr="004C0AFA">
        <w:rPr>
          <w:color w:val="00B050"/>
          <w:szCs w:val="28"/>
        </w:rPr>
        <w:t>activated</w:t>
      </w:r>
      <w:r>
        <w:rPr>
          <w:szCs w:val="28"/>
        </w:rPr>
        <w:t xml:space="preserve">” to </w:t>
      </w:r>
      <w:r>
        <w:rPr>
          <w:szCs w:val="16"/>
        </w:rPr>
        <w:t>“</w:t>
      </w:r>
      <w:r w:rsidRPr="00385B5B">
        <w:rPr>
          <w:rFonts w:ascii="Times New Roman" w:hAnsi="Times New Roman"/>
          <w:color w:val="FF0000"/>
          <w:szCs w:val="16"/>
          <w:u w:val="single"/>
        </w:rPr>
        <w:t>due to incorrectly decoding a PDSCH scheduled</w:t>
      </w:r>
      <w:r w:rsidRPr="004C0AFA">
        <w:rPr>
          <w:rFonts w:ascii="Times New Roman" w:hAnsi="Times New Roman"/>
          <w:color w:val="00B050"/>
          <w:szCs w:val="16"/>
          <w:u w:val="single"/>
        </w:rPr>
        <w:t>/activated</w:t>
      </w:r>
      <w:r w:rsidRPr="004C0AFA">
        <w:rPr>
          <w:rFonts w:ascii="Times New Roman" w:hAnsi="Times New Roman"/>
          <w:color w:val="00B050"/>
          <w:szCs w:val="16"/>
          <w:u w:val="single"/>
        </w:rPr>
        <w:t xml:space="preserve"> </w:t>
      </w:r>
      <w:r w:rsidRPr="00385B5B">
        <w:rPr>
          <w:rFonts w:ascii="Times New Roman" w:hAnsi="Times New Roman"/>
          <w:color w:val="FF0000"/>
          <w:szCs w:val="16"/>
          <w:u w:val="single"/>
        </w:rPr>
        <w:t>by a DCI format received from the serving cell</w:t>
      </w:r>
      <w:r w:rsidRPr="008315EF">
        <w:rPr>
          <w:szCs w:val="16"/>
          <w:u w:val="single"/>
        </w:rPr>
        <w:t>”</w:t>
      </w:r>
      <w:r>
        <w:rPr>
          <w:szCs w:val="16"/>
          <w:u w:val="single"/>
        </w:rPr>
        <w:t>.</w:t>
      </w:r>
    </w:p>
    <w:p w14:paraId="1C71E7FE" w14:textId="77777777" w:rsidR="00AA1E9C" w:rsidRDefault="00AA1E9C" w:rsidP="00AA1E9C">
      <w:pPr>
        <w:jc w:val="both"/>
        <w:rPr>
          <w:rFonts w:eastAsia="Malgun Gothic"/>
          <w:sz w:val="20"/>
          <w:szCs w:val="28"/>
          <w:lang w:eastAsia="ko-KR"/>
        </w:rPr>
      </w:pPr>
    </w:p>
    <w:p w14:paraId="176DA792" w14:textId="616B0E09" w:rsidR="005961F1" w:rsidRPr="00121EBC" w:rsidRDefault="005961F1" w:rsidP="00554D35">
      <w:pPr>
        <w:pStyle w:val="Heading1"/>
        <w:spacing w:after="120"/>
        <w:rPr>
          <w:sz w:val="32"/>
          <w:szCs w:val="32"/>
        </w:rPr>
      </w:pPr>
      <w:r w:rsidRPr="00121EBC">
        <w:rPr>
          <w:rFonts w:hint="eastAsia"/>
          <w:sz w:val="32"/>
          <w:szCs w:val="32"/>
        </w:rPr>
        <w:t>Conclusion</w:t>
      </w:r>
    </w:p>
    <w:p w14:paraId="2B88A716" w14:textId="6280FE52" w:rsidR="004C0AFA" w:rsidRDefault="00F26B83" w:rsidP="004C0AFA">
      <w:pPr>
        <w:jc w:val="both"/>
        <w:rPr>
          <w:rFonts w:eastAsia="Malgun Gothic"/>
          <w:sz w:val="20"/>
          <w:szCs w:val="28"/>
          <w:lang w:eastAsia="ko-KR"/>
        </w:rPr>
      </w:pPr>
      <w:r>
        <w:rPr>
          <w:rFonts w:eastAsia="Malgun Gothic"/>
          <w:sz w:val="20"/>
          <w:szCs w:val="28"/>
          <w:lang w:eastAsia="ko-KR"/>
        </w:rPr>
        <w:t xml:space="preserve">This contribution considered the feature of </w:t>
      </w:r>
      <w:r w:rsidR="004C0AFA">
        <w:rPr>
          <w:rFonts w:eastAsia="Malgun Gothic"/>
          <w:sz w:val="20"/>
          <w:szCs w:val="28"/>
          <w:lang w:eastAsia="ko-KR"/>
        </w:rPr>
        <w:t>PDCCH monitoring resumption after UL NACK in conjunction with PDCCH skipping</w:t>
      </w:r>
      <w:r w:rsidR="00554D35">
        <w:rPr>
          <w:rFonts w:eastAsia="Malgun Gothic"/>
          <w:sz w:val="20"/>
          <w:szCs w:val="28"/>
          <w:lang w:eastAsia="ko-KR"/>
        </w:rPr>
        <w:t xml:space="preserve"> and proposes the following.</w:t>
      </w:r>
    </w:p>
    <w:p w14:paraId="449947E6" w14:textId="77777777" w:rsidR="00554D35" w:rsidRDefault="00554D35" w:rsidP="004C0AFA">
      <w:pPr>
        <w:jc w:val="both"/>
        <w:rPr>
          <w:rFonts w:eastAsia="Malgun Gothic"/>
          <w:sz w:val="20"/>
          <w:szCs w:val="28"/>
          <w:lang w:eastAsia="ko-KR"/>
        </w:rPr>
      </w:pPr>
    </w:p>
    <w:p w14:paraId="23F1F342" w14:textId="77777777" w:rsidR="00554D35" w:rsidRDefault="00554D35" w:rsidP="00554D35">
      <w:pPr>
        <w:spacing w:after="120"/>
        <w:jc w:val="both"/>
        <w:rPr>
          <w:sz w:val="20"/>
          <w:szCs w:val="28"/>
        </w:rPr>
      </w:pPr>
      <w:r w:rsidRPr="00F26B83">
        <w:rPr>
          <w:b/>
          <w:bCs/>
          <w:sz w:val="20"/>
          <w:szCs w:val="28"/>
          <w:u w:val="single"/>
        </w:rPr>
        <w:t>Proposal</w:t>
      </w:r>
      <w:r>
        <w:rPr>
          <w:sz w:val="20"/>
          <w:szCs w:val="28"/>
        </w:rPr>
        <w:t>: For PDCCH monitoring resumption after UL NACK in conjunction with PDCCH skipping, conclude on one of the following.</w:t>
      </w:r>
    </w:p>
    <w:p w14:paraId="140DEEA4" w14:textId="2876FD09" w:rsidR="00554D35" w:rsidRDefault="00554D35" w:rsidP="00554D35">
      <w:pPr>
        <w:pStyle w:val="ListParagraph"/>
        <w:numPr>
          <w:ilvl w:val="0"/>
          <w:numId w:val="47"/>
        </w:numPr>
        <w:spacing w:after="120"/>
        <w:ind w:leftChars="0"/>
        <w:jc w:val="both"/>
        <w:rPr>
          <w:szCs w:val="28"/>
        </w:rPr>
      </w:pPr>
      <w:r>
        <w:rPr>
          <w:szCs w:val="28"/>
        </w:rPr>
        <w:t xml:space="preserve">No further discussion </w:t>
      </w:r>
      <w:r w:rsidR="005353F7">
        <w:rPr>
          <w:szCs w:val="28"/>
        </w:rPr>
        <w:t>on</w:t>
      </w:r>
      <w:r>
        <w:rPr>
          <w:szCs w:val="28"/>
        </w:rPr>
        <w:t xml:space="preserve"> PDCCH skipping suspension (PDCCH monitoring resumption) after UL NACK in Rel-18.</w:t>
      </w:r>
    </w:p>
    <w:p w14:paraId="01E20BAD" w14:textId="68094009" w:rsidR="00554D35" w:rsidRPr="00554D35" w:rsidRDefault="00554D35" w:rsidP="004C0AFA">
      <w:pPr>
        <w:pStyle w:val="ListParagraph"/>
        <w:numPr>
          <w:ilvl w:val="0"/>
          <w:numId w:val="47"/>
        </w:numPr>
        <w:ind w:leftChars="0"/>
        <w:jc w:val="both"/>
        <w:rPr>
          <w:szCs w:val="28"/>
        </w:rPr>
      </w:pPr>
      <w:r>
        <w:rPr>
          <w:szCs w:val="28"/>
        </w:rPr>
        <w:t xml:space="preserve">Endorse the above TP from RAN1#113 by removing the </w:t>
      </w:r>
      <w:r w:rsidRPr="004C0AFA">
        <w:rPr>
          <w:color w:val="2F5496" w:themeColor="accent1" w:themeShade="BF"/>
          <w:szCs w:val="28"/>
        </w:rPr>
        <w:t>text</w:t>
      </w:r>
      <w:r>
        <w:rPr>
          <w:szCs w:val="28"/>
        </w:rPr>
        <w:t xml:space="preserve"> related to “</w:t>
      </w:r>
      <w:r w:rsidRPr="00385B5B">
        <w:rPr>
          <w:rFonts w:ascii="Times New Roman" w:hAnsi="Times New Roman"/>
          <w:color w:val="4472C4"/>
          <w:szCs w:val="16"/>
          <w:u w:val="single"/>
        </w:rPr>
        <w:t>threshold [</w:t>
      </w:r>
      <w:proofErr w:type="spellStart"/>
      <w:r w:rsidRPr="00385B5B">
        <w:rPr>
          <w:rFonts w:ascii="Times New Roman" w:hAnsi="Times New Roman"/>
          <w:i/>
          <w:iCs/>
          <w:color w:val="4472C4"/>
          <w:szCs w:val="16"/>
          <w:u w:val="single"/>
        </w:rPr>
        <w:t>PdcchSkippingThreshold</w:t>
      </w:r>
      <w:proofErr w:type="spellEnd"/>
      <w:r w:rsidRPr="00385B5B">
        <w:rPr>
          <w:rFonts w:ascii="Times New Roman" w:hAnsi="Times New Roman"/>
          <w:i/>
          <w:iCs/>
          <w:color w:val="4472C4"/>
          <w:szCs w:val="16"/>
          <w:u w:val="single"/>
        </w:rPr>
        <w:t>]</w:t>
      </w:r>
      <w:r>
        <w:rPr>
          <w:szCs w:val="28"/>
        </w:rPr>
        <w:t>” and adding “</w:t>
      </w:r>
      <w:r w:rsidRPr="004C0AFA">
        <w:rPr>
          <w:color w:val="00B050"/>
          <w:szCs w:val="28"/>
        </w:rPr>
        <w:t>activated</w:t>
      </w:r>
      <w:r>
        <w:rPr>
          <w:szCs w:val="28"/>
        </w:rPr>
        <w:t xml:space="preserve">” to </w:t>
      </w:r>
      <w:r>
        <w:rPr>
          <w:szCs w:val="16"/>
        </w:rPr>
        <w:t>“</w:t>
      </w:r>
      <w:r w:rsidRPr="00385B5B">
        <w:rPr>
          <w:rFonts w:ascii="Times New Roman" w:hAnsi="Times New Roman"/>
          <w:color w:val="FF0000"/>
          <w:szCs w:val="16"/>
          <w:u w:val="single"/>
        </w:rPr>
        <w:t>due to incorrectly decoding a PDSCH scheduled</w:t>
      </w:r>
      <w:r w:rsidRPr="004C0AFA">
        <w:rPr>
          <w:rFonts w:ascii="Times New Roman" w:hAnsi="Times New Roman"/>
          <w:color w:val="00B050"/>
          <w:szCs w:val="16"/>
          <w:u w:val="single"/>
        </w:rPr>
        <w:t xml:space="preserve">/activated </w:t>
      </w:r>
      <w:r w:rsidRPr="00385B5B">
        <w:rPr>
          <w:rFonts w:ascii="Times New Roman" w:hAnsi="Times New Roman"/>
          <w:color w:val="FF0000"/>
          <w:szCs w:val="16"/>
          <w:u w:val="single"/>
        </w:rPr>
        <w:t>by a DCI format received from the serving cell</w:t>
      </w:r>
      <w:r w:rsidRPr="008315EF">
        <w:rPr>
          <w:szCs w:val="16"/>
          <w:u w:val="single"/>
        </w:rPr>
        <w:t>”</w:t>
      </w:r>
      <w:r>
        <w:rPr>
          <w:szCs w:val="16"/>
          <w:u w:val="single"/>
        </w:rPr>
        <w:t>.</w:t>
      </w:r>
    </w:p>
    <w:p w14:paraId="6BA4B9D0" w14:textId="77777777" w:rsidR="006B413C" w:rsidRDefault="006B413C" w:rsidP="006B413C">
      <w:pPr>
        <w:rPr>
          <w:rFonts w:eastAsia="Malgun Gothic"/>
          <w:b/>
          <w:sz w:val="18"/>
          <w:u w:val="single"/>
          <w:lang w:eastAsia="ko-KR"/>
        </w:rPr>
      </w:pPr>
    </w:p>
    <w:p w14:paraId="509B1B57" w14:textId="728D6805" w:rsidR="006B413C" w:rsidRDefault="006B413C" w:rsidP="00554D35">
      <w:pPr>
        <w:pStyle w:val="Heading1"/>
        <w:numPr>
          <w:ilvl w:val="0"/>
          <w:numId w:val="0"/>
        </w:numPr>
        <w:spacing w:after="120"/>
        <w:ind w:left="432" w:hanging="432"/>
      </w:pPr>
      <w:r>
        <w:t>Reference</w:t>
      </w:r>
      <w:r w:rsidR="00AA1E9C">
        <w:t>s</w:t>
      </w:r>
    </w:p>
    <w:p w14:paraId="16B5A098" w14:textId="45E9FC33" w:rsidR="005A1CCE" w:rsidRPr="005A1CCE" w:rsidRDefault="005A1CCE" w:rsidP="005A1CCE">
      <w:pPr>
        <w:spacing w:after="60"/>
        <w:jc w:val="both"/>
        <w:rPr>
          <w:sz w:val="20"/>
          <w:szCs w:val="20"/>
          <w:lang w:eastAsia="x-none"/>
        </w:rPr>
      </w:pPr>
      <w:r>
        <w:rPr>
          <w:sz w:val="20"/>
          <w:szCs w:val="20"/>
          <w:lang w:eastAsia="x-none"/>
        </w:rPr>
        <w:t xml:space="preserve">[1] </w:t>
      </w:r>
      <w:hyperlink r:id="rId7" w:history="1">
        <w:r w:rsidRPr="005A1CCE">
          <w:rPr>
            <w:rStyle w:val="Hyperlink"/>
            <w:sz w:val="20"/>
            <w:szCs w:val="20"/>
            <w:lang w:eastAsia="x-none"/>
          </w:rPr>
          <w:t>R1-2304494</w:t>
        </w:r>
      </w:hyperlink>
      <w:r w:rsidRPr="005A1CCE">
        <w:rPr>
          <w:sz w:val="20"/>
          <w:szCs w:val="20"/>
          <w:lang w:eastAsia="x-none"/>
        </w:rPr>
        <w:tab/>
        <w:t>Draft CR on PDCCH monitoring resumption after NACK</w:t>
      </w:r>
      <w:r w:rsidRPr="005A1CCE">
        <w:rPr>
          <w:sz w:val="20"/>
          <w:szCs w:val="20"/>
          <w:lang w:eastAsia="x-none"/>
        </w:rPr>
        <w:tab/>
        <w:t xml:space="preserve">vivo, MediaTek, Ericsson, Xiaomi, ZTE, </w:t>
      </w:r>
      <w:proofErr w:type="spellStart"/>
      <w:r w:rsidRPr="005A1CCE">
        <w:rPr>
          <w:sz w:val="20"/>
          <w:szCs w:val="20"/>
          <w:lang w:eastAsia="x-none"/>
        </w:rPr>
        <w:t>Sanechips</w:t>
      </w:r>
      <w:proofErr w:type="spellEnd"/>
      <w:r w:rsidRPr="005A1CCE">
        <w:rPr>
          <w:sz w:val="20"/>
          <w:szCs w:val="20"/>
          <w:lang w:eastAsia="x-none"/>
        </w:rPr>
        <w:t xml:space="preserve">, China Telecom, China Unicom, Qualcomm, LGE, Huawei, </w:t>
      </w:r>
      <w:proofErr w:type="spellStart"/>
      <w:r w:rsidRPr="005A1CCE">
        <w:rPr>
          <w:sz w:val="20"/>
          <w:szCs w:val="20"/>
          <w:lang w:eastAsia="x-none"/>
        </w:rPr>
        <w:t>HiSi</w:t>
      </w:r>
      <w:proofErr w:type="spellEnd"/>
      <w:r w:rsidRPr="005A1CCE">
        <w:rPr>
          <w:sz w:val="20"/>
          <w:szCs w:val="20"/>
          <w:lang w:eastAsia="x-none"/>
        </w:rPr>
        <w:t>, Google, Meta, Apple</w:t>
      </w:r>
    </w:p>
    <w:p w14:paraId="23C64928" w14:textId="77777777" w:rsidR="00F26B83" w:rsidRDefault="005A1CCE" w:rsidP="005A1CCE">
      <w:pPr>
        <w:jc w:val="both"/>
        <w:rPr>
          <w:sz w:val="20"/>
          <w:szCs w:val="20"/>
          <w:lang w:eastAsia="x-none"/>
        </w:rPr>
      </w:pPr>
      <w:r>
        <w:rPr>
          <w:sz w:val="20"/>
          <w:szCs w:val="20"/>
          <w:lang w:eastAsia="x-none"/>
        </w:rPr>
        <w:t xml:space="preserve">[2] </w:t>
      </w:r>
      <w:hyperlink r:id="rId8" w:history="1">
        <w:r w:rsidRPr="005A1CCE">
          <w:rPr>
            <w:rStyle w:val="Hyperlink"/>
            <w:sz w:val="20"/>
            <w:szCs w:val="20"/>
            <w:lang w:eastAsia="x-none"/>
          </w:rPr>
          <w:t>R1-2305864</w:t>
        </w:r>
      </w:hyperlink>
      <w:r w:rsidRPr="005A1CCE">
        <w:rPr>
          <w:sz w:val="20"/>
          <w:szCs w:val="20"/>
          <w:lang w:eastAsia="x-none"/>
        </w:rPr>
        <w:tab/>
        <w:t>Draft CR for Introducing PDCCH monitoring resumption after UL NACK</w:t>
      </w:r>
      <w:r w:rsidRPr="005A1CCE">
        <w:rPr>
          <w:sz w:val="20"/>
          <w:szCs w:val="20"/>
          <w:lang w:eastAsia="x-none"/>
        </w:rPr>
        <w:tab/>
        <w:t>Nokia</w:t>
      </w:r>
    </w:p>
    <w:p w14:paraId="3BFD5FC4" w14:textId="594B921D" w:rsidR="00CA2D62" w:rsidRDefault="00CA2D62" w:rsidP="005A1CCE">
      <w:pPr>
        <w:jc w:val="both"/>
        <w:rPr>
          <w:rFonts w:eastAsia="Malgun Gothic"/>
          <w:sz w:val="16"/>
          <w:szCs w:val="16"/>
          <w:lang w:eastAsia="ko-KR"/>
        </w:rPr>
      </w:pPr>
    </w:p>
    <w:sectPr w:rsidR="00CA2D62"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9D48B" w14:textId="77777777" w:rsidR="00453C07" w:rsidRDefault="00453C07" w:rsidP="008E563B">
      <w:r>
        <w:separator/>
      </w:r>
    </w:p>
  </w:endnote>
  <w:endnote w:type="continuationSeparator" w:id="0">
    <w:p w14:paraId="0A208B5D" w14:textId="77777777" w:rsidR="00453C07" w:rsidRDefault="00453C07" w:rsidP="008E5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KaiTi_GB2312">
    <w:altName w:val="SimSun"/>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54210" w14:textId="77777777" w:rsidR="00453C07" w:rsidRDefault="00453C07" w:rsidP="008E563B">
      <w:r>
        <w:separator/>
      </w:r>
    </w:p>
  </w:footnote>
  <w:footnote w:type="continuationSeparator" w:id="0">
    <w:p w14:paraId="614A7457" w14:textId="77777777" w:rsidR="00453C07" w:rsidRDefault="00453C07" w:rsidP="008E5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D61A43"/>
    <w:multiLevelType w:val="hybridMultilevel"/>
    <w:tmpl w:val="6816A4A2"/>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09D31F97"/>
    <w:multiLevelType w:val="hybridMultilevel"/>
    <w:tmpl w:val="45A2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C64BD"/>
    <w:multiLevelType w:val="hybridMultilevel"/>
    <w:tmpl w:val="60D2B946"/>
    <w:lvl w:ilvl="0" w:tplc="04090001">
      <w:start w:val="1"/>
      <w:numFmt w:val="bullet"/>
      <w:lvlText w:val=""/>
      <w:lvlJc w:val="left"/>
      <w:pPr>
        <w:ind w:left="800" w:hanging="400"/>
      </w:pPr>
      <w:rPr>
        <w:rFonts w:ascii="Wingdings" w:hAnsi="Wingdings" w:hint="default"/>
      </w:rPr>
    </w:lvl>
    <w:lvl w:ilvl="1" w:tplc="62B65878">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4A7745"/>
    <w:multiLevelType w:val="hybridMultilevel"/>
    <w:tmpl w:val="973EC696"/>
    <w:lvl w:ilvl="0" w:tplc="9078EBAA">
      <w:start w:val="1"/>
      <w:numFmt w:val="bullet"/>
      <w:lvlText w:val="-"/>
      <w:lvlJc w:val="left"/>
      <w:pPr>
        <w:ind w:left="560" w:hanging="360"/>
      </w:pPr>
      <w:rPr>
        <w:rFonts w:ascii="Times New Roman" w:eastAsiaTheme="minorEastAsia" w:hAnsi="Times New Roman" w:cs="Times New Roman" w:hint="default"/>
        <w:b/>
        <w:i/>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107F7F43"/>
    <w:multiLevelType w:val="hybridMultilevel"/>
    <w:tmpl w:val="6EBC88C0"/>
    <w:lvl w:ilvl="0" w:tplc="9B78D81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6C247DC"/>
    <w:multiLevelType w:val="hybridMultilevel"/>
    <w:tmpl w:val="21D66F2A"/>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724658E"/>
    <w:multiLevelType w:val="hybridMultilevel"/>
    <w:tmpl w:val="9B5480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AA29D2"/>
    <w:multiLevelType w:val="hybridMultilevel"/>
    <w:tmpl w:val="F5F0AB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C2694E"/>
    <w:multiLevelType w:val="hybridMultilevel"/>
    <w:tmpl w:val="59C2D5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0C368BB"/>
    <w:multiLevelType w:val="hybridMultilevel"/>
    <w:tmpl w:val="2DCAE2B4"/>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8A7F4C"/>
    <w:multiLevelType w:val="hybridMultilevel"/>
    <w:tmpl w:val="AC9C6A36"/>
    <w:lvl w:ilvl="0" w:tplc="04090003">
      <w:start w:val="1"/>
      <w:numFmt w:val="bullet"/>
      <w:lvlText w:val="o"/>
      <w:lvlJc w:val="left"/>
      <w:pPr>
        <w:ind w:left="800" w:hanging="400"/>
      </w:pPr>
      <w:rPr>
        <w:rFonts w:ascii="Courier New" w:hAnsi="Courier New" w:cs="Courier New"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4F21E9"/>
    <w:multiLevelType w:val="hybridMultilevel"/>
    <w:tmpl w:val="41DAB2A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E46F84"/>
    <w:multiLevelType w:val="hybridMultilevel"/>
    <w:tmpl w:val="7BDC10E0"/>
    <w:lvl w:ilvl="0" w:tplc="EB1876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802B78"/>
    <w:multiLevelType w:val="hybridMultilevel"/>
    <w:tmpl w:val="CC36BD2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773976"/>
    <w:multiLevelType w:val="hybridMultilevel"/>
    <w:tmpl w:val="68504E70"/>
    <w:lvl w:ilvl="0" w:tplc="04090001">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9F6EDF"/>
    <w:multiLevelType w:val="hybridMultilevel"/>
    <w:tmpl w:val="679A0E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4704051"/>
    <w:multiLevelType w:val="hybridMultilevel"/>
    <w:tmpl w:val="2C7E6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4C5006"/>
    <w:multiLevelType w:val="hybridMultilevel"/>
    <w:tmpl w:val="8872ED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8B2ACE"/>
    <w:multiLevelType w:val="hybridMultilevel"/>
    <w:tmpl w:val="7E9CB38E"/>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FA40D51"/>
    <w:multiLevelType w:val="multilevel"/>
    <w:tmpl w:val="13BEB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FB29A9"/>
    <w:multiLevelType w:val="hybridMultilevel"/>
    <w:tmpl w:val="D0F49F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30D6642"/>
    <w:multiLevelType w:val="hybridMultilevel"/>
    <w:tmpl w:val="F31C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0C2082"/>
    <w:multiLevelType w:val="hybridMultilevel"/>
    <w:tmpl w:val="7E6A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2B65878">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75199F"/>
    <w:multiLevelType w:val="hybridMultilevel"/>
    <w:tmpl w:val="390601AA"/>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70B7639"/>
    <w:multiLevelType w:val="hybridMultilevel"/>
    <w:tmpl w:val="8BAA5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505803"/>
    <w:multiLevelType w:val="hybridMultilevel"/>
    <w:tmpl w:val="7DB85C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FEF2D2C"/>
    <w:multiLevelType w:val="hybridMultilevel"/>
    <w:tmpl w:val="0C6CCA94"/>
    <w:lvl w:ilvl="0" w:tplc="5ABAE8B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012562A"/>
    <w:multiLevelType w:val="hybridMultilevel"/>
    <w:tmpl w:val="C4743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0F96CD6"/>
    <w:multiLevelType w:val="hybridMultilevel"/>
    <w:tmpl w:val="0A605D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BA5D33"/>
    <w:multiLevelType w:val="hybridMultilevel"/>
    <w:tmpl w:val="80888794"/>
    <w:lvl w:ilvl="0" w:tplc="2FC067AA">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5FD5C9A"/>
    <w:multiLevelType w:val="hybridMultilevel"/>
    <w:tmpl w:val="AEC2D2FE"/>
    <w:lvl w:ilvl="0" w:tplc="0F34B786">
      <w:start w:val="1"/>
      <w:numFmt w:val="bullet"/>
      <w:lvlText w:val=""/>
      <w:lvlJc w:val="left"/>
      <w:pPr>
        <w:tabs>
          <w:tab w:val="num" w:pos="720"/>
        </w:tabs>
        <w:ind w:left="720" w:hanging="360"/>
      </w:pPr>
      <w:rPr>
        <w:rFonts w:ascii="Wingdings" w:hAnsi="Wingdings" w:hint="default"/>
      </w:rPr>
    </w:lvl>
    <w:lvl w:ilvl="1" w:tplc="3200A70C">
      <w:start w:val="1"/>
      <w:numFmt w:val="bullet"/>
      <w:lvlText w:val=""/>
      <w:lvlJc w:val="left"/>
      <w:pPr>
        <w:tabs>
          <w:tab w:val="num" w:pos="1440"/>
        </w:tabs>
        <w:ind w:left="1440" w:hanging="360"/>
      </w:pPr>
      <w:rPr>
        <w:rFonts w:ascii="Wingdings" w:hAnsi="Wingdings" w:hint="default"/>
      </w:rPr>
    </w:lvl>
    <w:lvl w:ilvl="2" w:tplc="193A1CCA">
      <w:start w:val="206"/>
      <w:numFmt w:val="bullet"/>
      <w:lvlText w:val="o"/>
      <w:lvlJc w:val="left"/>
      <w:pPr>
        <w:tabs>
          <w:tab w:val="num" w:pos="2160"/>
        </w:tabs>
        <w:ind w:left="2160" w:hanging="360"/>
      </w:pPr>
      <w:rPr>
        <w:rFonts w:ascii="Courier New" w:hAnsi="Courier New" w:hint="default"/>
      </w:rPr>
    </w:lvl>
    <w:lvl w:ilvl="3" w:tplc="B10CA52A">
      <w:start w:val="1"/>
      <w:numFmt w:val="bullet"/>
      <w:lvlText w:val=""/>
      <w:lvlJc w:val="left"/>
      <w:pPr>
        <w:tabs>
          <w:tab w:val="num" w:pos="2880"/>
        </w:tabs>
        <w:ind w:left="2880" w:hanging="360"/>
      </w:pPr>
      <w:rPr>
        <w:rFonts w:ascii="Wingdings" w:hAnsi="Wingdings" w:hint="default"/>
      </w:rPr>
    </w:lvl>
    <w:lvl w:ilvl="4" w:tplc="E0F249C0" w:tentative="1">
      <w:start w:val="1"/>
      <w:numFmt w:val="bullet"/>
      <w:lvlText w:val=""/>
      <w:lvlJc w:val="left"/>
      <w:pPr>
        <w:tabs>
          <w:tab w:val="num" w:pos="3600"/>
        </w:tabs>
        <w:ind w:left="3600" w:hanging="360"/>
      </w:pPr>
      <w:rPr>
        <w:rFonts w:ascii="Wingdings" w:hAnsi="Wingdings" w:hint="default"/>
      </w:rPr>
    </w:lvl>
    <w:lvl w:ilvl="5" w:tplc="BB320C08" w:tentative="1">
      <w:start w:val="1"/>
      <w:numFmt w:val="bullet"/>
      <w:lvlText w:val=""/>
      <w:lvlJc w:val="left"/>
      <w:pPr>
        <w:tabs>
          <w:tab w:val="num" w:pos="4320"/>
        </w:tabs>
        <w:ind w:left="4320" w:hanging="360"/>
      </w:pPr>
      <w:rPr>
        <w:rFonts w:ascii="Wingdings" w:hAnsi="Wingdings" w:hint="default"/>
      </w:rPr>
    </w:lvl>
    <w:lvl w:ilvl="6" w:tplc="D9F4E246" w:tentative="1">
      <w:start w:val="1"/>
      <w:numFmt w:val="bullet"/>
      <w:lvlText w:val=""/>
      <w:lvlJc w:val="left"/>
      <w:pPr>
        <w:tabs>
          <w:tab w:val="num" w:pos="5040"/>
        </w:tabs>
        <w:ind w:left="5040" w:hanging="360"/>
      </w:pPr>
      <w:rPr>
        <w:rFonts w:ascii="Wingdings" w:hAnsi="Wingdings" w:hint="default"/>
      </w:rPr>
    </w:lvl>
    <w:lvl w:ilvl="7" w:tplc="246EEC40" w:tentative="1">
      <w:start w:val="1"/>
      <w:numFmt w:val="bullet"/>
      <w:lvlText w:val=""/>
      <w:lvlJc w:val="left"/>
      <w:pPr>
        <w:tabs>
          <w:tab w:val="num" w:pos="5760"/>
        </w:tabs>
        <w:ind w:left="5760" w:hanging="360"/>
      </w:pPr>
      <w:rPr>
        <w:rFonts w:ascii="Wingdings" w:hAnsi="Wingdings" w:hint="default"/>
      </w:rPr>
    </w:lvl>
    <w:lvl w:ilvl="8" w:tplc="FD0A2C4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F4682D"/>
    <w:multiLevelType w:val="hybridMultilevel"/>
    <w:tmpl w:val="AD9E1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E01EC"/>
    <w:multiLevelType w:val="hybridMultilevel"/>
    <w:tmpl w:val="0A605D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FB6829"/>
    <w:multiLevelType w:val="hybridMultilevel"/>
    <w:tmpl w:val="38C65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9F7105"/>
    <w:multiLevelType w:val="hybridMultilevel"/>
    <w:tmpl w:val="21A87BB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381C40"/>
    <w:multiLevelType w:val="hybridMultilevel"/>
    <w:tmpl w:val="78EC6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211259"/>
    <w:multiLevelType w:val="hybridMultilevel"/>
    <w:tmpl w:val="9EA01030"/>
    <w:lvl w:ilvl="0" w:tplc="04090003">
      <w:start w:val="1"/>
      <w:numFmt w:val="bullet"/>
      <w:lvlText w:val="o"/>
      <w:lvlJc w:val="left"/>
      <w:pPr>
        <w:ind w:left="800" w:hanging="400"/>
      </w:pPr>
      <w:rPr>
        <w:rFonts w:ascii="Courier New" w:hAnsi="Courier New" w:cs="Courier New" w:hint="default"/>
      </w:rPr>
    </w:lvl>
    <w:lvl w:ilvl="1" w:tplc="62B65878">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270B85"/>
    <w:multiLevelType w:val="hybridMultilevel"/>
    <w:tmpl w:val="1BF04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C104077"/>
    <w:multiLevelType w:val="hybridMultilevel"/>
    <w:tmpl w:val="BBFC6936"/>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53783420">
    <w:abstractNumId w:val="2"/>
  </w:num>
  <w:num w:numId="2" w16cid:durableId="137722771">
    <w:abstractNumId w:val="1"/>
  </w:num>
  <w:num w:numId="3" w16cid:durableId="142005739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2120906981">
    <w:abstractNumId w:val="38"/>
  </w:num>
  <w:num w:numId="5" w16cid:durableId="740448116">
    <w:abstractNumId w:val="34"/>
  </w:num>
  <w:num w:numId="6" w16cid:durableId="1183284486">
    <w:abstractNumId w:val="25"/>
  </w:num>
  <w:num w:numId="7" w16cid:durableId="754402593">
    <w:abstractNumId w:val="14"/>
  </w:num>
  <w:num w:numId="8" w16cid:durableId="1630089999">
    <w:abstractNumId w:val="15"/>
  </w:num>
  <w:num w:numId="9" w16cid:durableId="1229998148">
    <w:abstractNumId w:val="22"/>
  </w:num>
  <w:num w:numId="10" w16cid:durableId="471992917">
    <w:abstractNumId w:val="24"/>
  </w:num>
  <w:num w:numId="11" w16cid:durableId="1375694173">
    <w:abstractNumId w:val="29"/>
  </w:num>
  <w:num w:numId="12" w16cid:durableId="1121608284">
    <w:abstractNumId w:val="32"/>
  </w:num>
  <w:num w:numId="13" w16cid:durableId="647824028">
    <w:abstractNumId w:val="27"/>
  </w:num>
  <w:num w:numId="14" w16cid:durableId="1387995412">
    <w:abstractNumId w:val="26"/>
  </w:num>
  <w:num w:numId="15" w16cid:durableId="576477010">
    <w:abstractNumId w:val="28"/>
  </w:num>
  <w:num w:numId="16" w16cid:durableId="2047634390">
    <w:abstractNumId w:val="40"/>
  </w:num>
  <w:num w:numId="17" w16cid:durableId="279381337">
    <w:abstractNumId w:val="18"/>
  </w:num>
  <w:num w:numId="18" w16cid:durableId="1211503436">
    <w:abstractNumId w:val="4"/>
  </w:num>
  <w:num w:numId="19" w16cid:durableId="1437869961">
    <w:abstractNumId w:val="19"/>
  </w:num>
  <w:num w:numId="20" w16cid:durableId="423720906">
    <w:abstractNumId w:val="30"/>
  </w:num>
  <w:num w:numId="21" w16cid:durableId="1232959300">
    <w:abstractNumId w:val="9"/>
  </w:num>
  <w:num w:numId="22" w16cid:durableId="389498918">
    <w:abstractNumId w:val="3"/>
  </w:num>
  <w:num w:numId="23" w16cid:durableId="1076128430">
    <w:abstractNumId w:val="36"/>
  </w:num>
  <w:num w:numId="24" w16cid:durableId="939526673">
    <w:abstractNumId w:val="20"/>
  </w:num>
  <w:num w:numId="25" w16cid:durableId="295724570">
    <w:abstractNumId w:val="17"/>
  </w:num>
  <w:num w:numId="26" w16cid:durableId="791554731">
    <w:abstractNumId w:val="6"/>
  </w:num>
  <w:num w:numId="27" w16cid:durableId="1854803352">
    <w:abstractNumId w:val="41"/>
  </w:num>
  <w:num w:numId="28" w16cid:durableId="1302809488">
    <w:abstractNumId w:val="21"/>
  </w:num>
  <w:num w:numId="29" w16cid:durableId="612438044">
    <w:abstractNumId w:val="33"/>
  </w:num>
  <w:num w:numId="30" w16cid:durableId="174150608">
    <w:abstractNumId w:val="10"/>
  </w:num>
  <w:num w:numId="31" w16cid:durableId="1535145654">
    <w:abstractNumId w:val="2"/>
  </w:num>
  <w:num w:numId="32" w16cid:durableId="2018581670">
    <w:abstractNumId w:val="2"/>
  </w:num>
  <w:num w:numId="33" w16cid:durableId="316882956">
    <w:abstractNumId w:val="11"/>
  </w:num>
  <w:num w:numId="34" w16cid:durableId="146871916">
    <w:abstractNumId w:val="37"/>
  </w:num>
  <w:num w:numId="35" w16cid:durableId="536896419">
    <w:abstractNumId w:val="8"/>
  </w:num>
  <w:num w:numId="36" w16cid:durableId="2028368954">
    <w:abstractNumId w:val="39"/>
  </w:num>
  <w:num w:numId="37" w16cid:durableId="1271818114">
    <w:abstractNumId w:val="13"/>
  </w:num>
  <w:num w:numId="38" w16cid:durableId="1936130291">
    <w:abstractNumId w:val="12"/>
  </w:num>
  <w:num w:numId="39" w16cid:durableId="810362771">
    <w:abstractNumId w:val="16"/>
  </w:num>
  <w:num w:numId="40" w16cid:durableId="296834108">
    <w:abstractNumId w:val="23"/>
  </w:num>
  <w:num w:numId="41" w16cid:durableId="1355686509">
    <w:abstractNumId w:val="5"/>
  </w:num>
  <w:num w:numId="42" w16cid:durableId="1435202908">
    <w:abstractNumId w:val="7"/>
  </w:num>
  <w:num w:numId="43" w16cid:durableId="1034188661">
    <w:abstractNumId w:val="2"/>
  </w:num>
  <w:num w:numId="44" w16cid:durableId="1173759572">
    <w:abstractNumId w:val="2"/>
  </w:num>
  <w:num w:numId="45" w16cid:durableId="2068215676">
    <w:abstractNumId w:val="2"/>
  </w:num>
  <w:num w:numId="46" w16cid:durableId="615060510">
    <w:abstractNumId w:val="35"/>
  </w:num>
  <w:num w:numId="47" w16cid:durableId="680738712">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9D0"/>
    <w:rsid w:val="00003FE0"/>
    <w:rsid w:val="000043EF"/>
    <w:rsid w:val="000059C7"/>
    <w:rsid w:val="00005D7F"/>
    <w:rsid w:val="00007041"/>
    <w:rsid w:val="00010A8C"/>
    <w:rsid w:val="00011F02"/>
    <w:rsid w:val="00012570"/>
    <w:rsid w:val="00013BE0"/>
    <w:rsid w:val="00013EC6"/>
    <w:rsid w:val="0001520D"/>
    <w:rsid w:val="00016385"/>
    <w:rsid w:val="00016D29"/>
    <w:rsid w:val="000170E2"/>
    <w:rsid w:val="00020FB8"/>
    <w:rsid w:val="000212EC"/>
    <w:rsid w:val="00021688"/>
    <w:rsid w:val="000223E5"/>
    <w:rsid w:val="00022594"/>
    <w:rsid w:val="00024B92"/>
    <w:rsid w:val="00024CD4"/>
    <w:rsid w:val="00025BDC"/>
    <w:rsid w:val="000264E6"/>
    <w:rsid w:val="00026645"/>
    <w:rsid w:val="00026D2D"/>
    <w:rsid w:val="00027F90"/>
    <w:rsid w:val="00031E68"/>
    <w:rsid w:val="00033D5B"/>
    <w:rsid w:val="000358B5"/>
    <w:rsid w:val="000359AB"/>
    <w:rsid w:val="00041988"/>
    <w:rsid w:val="00041DC7"/>
    <w:rsid w:val="0004369E"/>
    <w:rsid w:val="00044CC2"/>
    <w:rsid w:val="000461DE"/>
    <w:rsid w:val="00046392"/>
    <w:rsid w:val="000472B3"/>
    <w:rsid w:val="000472B8"/>
    <w:rsid w:val="00047530"/>
    <w:rsid w:val="000477BF"/>
    <w:rsid w:val="0005018D"/>
    <w:rsid w:val="0005054C"/>
    <w:rsid w:val="00051FB2"/>
    <w:rsid w:val="0005236D"/>
    <w:rsid w:val="0005388A"/>
    <w:rsid w:val="0005612B"/>
    <w:rsid w:val="00056476"/>
    <w:rsid w:val="000576F8"/>
    <w:rsid w:val="000605BB"/>
    <w:rsid w:val="0006076E"/>
    <w:rsid w:val="00060EC3"/>
    <w:rsid w:val="000616D0"/>
    <w:rsid w:val="00062F03"/>
    <w:rsid w:val="00065E52"/>
    <w:rsid w:val="00070C36"/>
    <w:rsid w:val="00071398"/>
    <w:rsid w:val="00071AB6"/>
    <w:rsid w:val="00072724"/>
    <w:rsid w:val="00072C1A"/>
    <w:rsid w:val="00073136"/>
    <w:rsid w:val="00073936"/>
    <w:rsid w:val="0008063C"/>
    <w:rsid w:val="00080826"/>
    <w:rsid w:val="0008093E"/>
    <w:rsid w:val="00080F10"/>
    <w:rsid w:val="00081345"/>
    <w:rsid w:val="000816F6"/>
    <w:rsid w:val="00081BF8"/>
    <w:rsid w:val="00082138"/>
    <w:rsid w:val="00082DF5"/>
    <w:rsid w:val="000864DC"/>
    <w:rsid w:val="00086B5D"/>
    <w:rsid w:val="0009088F"/>
    <w:rsid w:val="00090BFD"/>
    <w:rsid w:val="000926BF"/>
    <w:rsid w:val="00092A85"/>
    <w:rsid w:val="000931DC"/>
    <w:rsid w:val="0009357B"/>
    <w:rsid w:val="0009405B"/>
    <w:rsid w:val="000944CD"/>
    <w:rsid w:val="00096923"/>
    <w:rsid w:val="000971DB"/>
    <w:rsid w:val="000A0881"/>
    <w:rsid w:val="000A0E90"/>
    <w:rsid w:val="000A1890"/>
    <w:rsid w:val="000A1CD3"/>
    <w:rsid w:val="000A1ED8"/>
    <w:rsid w:val="000A3BAD"/>
    <w:rsid w:val="000A47A5"/>
    <w:rsid w:val="000A543C"/>
    <w:rsid w:val="000A708C"/>
    <w:rsid w:val="000B0DC3"/>
    <w:rsid w:val="000B1408"/>
    <w:rsid w:val="000B4D94"/>
    <w:rsid w:val="000C11BA"/>
    <w:rsid w:val="000C14DA"/>
    <w:rsid w:val="000C2C00"/>
    <w:rsid w:val="000C3D00"/>
    <w:rsid w:val="000C3D1B"/>
    <w:rsid w:val="000C42F2"/>
    <w:rsid w:val="000C4354"/>
    <w:rsid w:val="000C47D1"/>
    <w:rsid w:val="000C7A30"/>
    <w:rsid w:val="000D162A"/>
    <w:rsid w:val="000D1A8F"/>
    <w:rsid w:val="000D5020"/>
    <w:rsid w:val="000D6F96"/>
    <w:rsid w:val="000E028F"/>
    <w:rsid w:val="000E0ABF"/>
    <w:rsid w:val="000E21D5"/>
    <w:rsid w:val="000E284E"/>
    <w:rsid w:val="000E2B01"/>
    <w:rsid w:val="000E3F43"/>
    <w:rsid w:val="000E5A7C"/>
    <w:rsid w:val="000E6DE7"/>
    <w:rsid w:val="000F06FE"/>
    <w:rsid w:val="000F0FAA"/>
    <w:rsid w:val="000F1354"/>
    <w:rsid w:val="000F1B77"/>
    <w:rsid w:val="000F2BFF"/>
    <w:rsid w:val="000F2C70"/>
    <w:rsid w:val="000F3BBC"/>
    <w:rsid w:val="000F438F"/>
    <w:rsid w:val="000F50D5"/>
    <w:rsid w:val="000F6279"/>
    <w:rsid w:val="0010032D"/>
    <w:rsid w:val="00100E30"/>
    <w:rsid w:val="00101074"/>
    <w:rsid w:val="00101CC5"/>
    <w:rsid w:val="00102596"/>
    <w:rsid w:val="00102EBD"/>
    <w:rsid w:val="00103258"/>
    <w:rsid w:val="00110C5A"/>
    <w:rsid w:val="00112342"/>
    <w:rsid w:val="00113855"/>
    <w:rsid w:val="00113BD6"/>
    <w:rsid w:val="0011444F"/>
    <w:rsid w:val="001144DC"/>
    <w:rsid w:val="00114702"/>
    <w:rsid w:val="0011495B"/>
    <w:rsid w:val="00115E79"/>
    <w:rsid w:val="00116822"/>
    <w:rsid w:val="00121EBC"/>
    <w:rsid w:val="00125412"/>
    <w:rsid w:val="00126A2E"/>
    <w:rsid w:val="00127219"/>
    <w:rsid w:val="001274CA"/>
    <w:rsid w:val="00127B15"/>
    <w:rsid w:val="00131BBD"/>
    <w:rsid w:val="001324C3"/>
    <w:rsid w:val="00134261"/>
    <w:rsid w:val="00136041"/>
    <w:rsid w:val="0013723A"/>
    <w:rsid w:val="00137868"/>
    <w:rsid w:val="00140849"/>
    <w:rsid w:val="00141D9C"/>
    <w:rsid w:val="0014394F"/>
    <w:rsid w:val="00144565"/>
    <w:rsid w:val="001454B7"/>
    <w:rsid w:val="00146947"/>
    <w:rsid w:val="00146D2E"/>
    <w:rsid w:val="00147208"/>
    <w:rsid w:val="00153773"/>
    <w:rsid w:val="00156344"/>
    <w:rsid w:val="00157528"/>
    <w:rsid w:val="00162261"/>
    <w:rsid w:val="00162996"/>
    <w:rsid w:val="0016304A"/>
    <w:rsid w:val="00163691"/>
    <w:rsid w:val="00163A83"/>
    <w:rsid w:val="00164719"/>
    <w:rsid w:val="00165EE3"/>
    <w:rsid w:val="00167B8F"/>
    <w:rsid w:val="001708FE"/>
    <w:rsid w:val="00170EC2"/>
    <w:rsid w:val="00171977"/>
    <w:rsid w:val="00175880"/>
    <w:rsid w:val="00176D11"/>
    <w:rsid w:val="00177061"/>
    <w:rsid w:val="001779C8"/>
    <w:rsid w:val="0018293E"/>
    <w:rsid w:val="0018607A"/>
    <w:rsid w:val="0018649D"/>
    <w:rsid w:val="00194352"/>
    <w:rsid w:val="00194BBD"/>
    <w:rsid w:val="00195243"/>
    <w:rsid w:val="0019557E"/>
    <w:rsid w:val="001956AA"/>
    <w:rsid w:val="001963D3"/>
    <w:rsid w:val="00196AB0"/>
    <w:rsid w:val="0019796D"/>
    <w:rsid w:val="001A0153"/>
    <w:rsid w:val="001A0191"/>
    <w:rsid w:val="001A0A5B"/>
    <w:rsid w:val="001A20B3"/>
    <w:rsid w:val="001A25E4"/>
    <w:rsid w:val="001A5291"/>
    <w:rsid w:val="001B13F7"/>
    <w:rsid w:val="001B160F"/>
    <w:rsid w:val="001B222F"/>
    <w:rsid w:val="001B26ED"/>
    <w:rsid w:val="001B2AEE"/>
    <w:rsid w:val="001B7C08"/>
    <w:rsid w:val="001C159F"/>
    <w:rsid w:val="001C276B"/>
    <w:rsid w:val="001C5850"/>
    <w:rsid w:val="001C59CA"/>
    <w:rsid w:val="001C5D7A"/>
    <w:rsid w:val="001C5FBE"/>
    <w:rsid w:val="001C6AEC"/>
    <w:rsid w:val="001C779E"/>
    <w:rsid w:val="001D09D4"/>
    <w:rsid w:val="001D26C0"/>
    <w:rsid w:val="001D2F45"/>
    <w:rsid w:val="001D55A7"/>
    <w:rsid w:val="001D5CE5"/>
    <w:rsid w:val="001D5D4F"/>
    <w:rsid w:val="001D749D"/>
    <w:rsid w:val="001D754C"/>
    <w:rsid w:val="001D7C4B"/>
    <w:rsid w:val="001E07D4"/>
    <w:rsid w:val="001E524E"/>
    <w:rsid w:val="001E52BA"/>
    <w:rsid w:val="001E5483"/>
    <w:rsid w:val="001E5D00"/>
    <w:rsid w:val="001E7B97"/>
    <w:rsid w:val="001F1032"/>
    <w:rsid w:val="001F14E7"/>
    <w:rsid w:val="001F1E05"/>
    <w:rsid w:val="001F286D"/>
    <w:rsid w:val="001F5A5C"/>
    <w:rsid w:val="001F6A3A"/>
    <w:rsid w:val="00201DE8"/>
    <w:rsid w:val="002027F7"/>
    <w:rsid w:val="00202B9F"/>
    <w:rsid w:val="00204114"/>
    <w:rsid w:val="0020530F"/>
    <w:rsid w:val="00205A08"/>
    <w:rsid w:val="00205B31"/>
    <w:rsid w:val="0021179F"/>
    <w:rsid w:val="002121EE"/>
    <w:rsid w:val="002134C9"/>
    <w:rsid w:val="00213801"/>
    <w:rsid w:val="0021507B"/>
    <w:rsid w:val="00215382"/>
    <w:rsid w:val="00223227"/>
    <w:rsid w:val="00224D63"/>
    <w:rsid w:val="00225773"/>
    <w:rsid w:val="00231E5D"/>
    <w:rsid w:val="00237615"/>
    <w:rsid w:val="00240C88"/>
    <w:rsid w:val="0024268D"/>
    <w:rsid w:val="002442C7"/>
    <w:rsid w:val="002446D8"/>
    <w:rsid w:val="00245D45"/>
    <w:rsid w:val="00246369"/>
    <w:rsid w:val="002468A4"/>
    <w:rsid w:val="002473C0"/>
    <w:rsid w:val="002507EE"/>
    <w:rsid w:val="00252B41"/>
    <w:rsid w:val="00252C48"/>
    <w:rsid w:val="002535FF"/>
    <w:rsid w:val="00254073"/>
    <w:rsid w:val="00254825"/>
    <w:rsid w:val="002550FD"/>
    <w:rsid w:val="00255303"/>
    <w:rsid w:val="00256232"/>
    <w:rsid w:val="00256CE9"/>
    <w:rsid w:val="00261A5F"/>
    <w:rsid w:val="0026321C"/>
    <w:rsid w:val="002639C7"/>
    <w:rsid w:val="002643EF"/>
    <w:rsid w:val="00266E0F"/>
    <w:rsid w:val="002676C2"/>
    <w:rsid w:val="00270999"/>
    <w:rsid w:val="0027134D"/>
    <w:rsid w:val="0027140A"/>
    <w:rsid w:val="00271D73"/>
    <w:rsid w:val="00272049"/>
    <w:rsid w:val="00273B8E"/>
    <w:rsid w:val="00273E87"/>
    <w:rsid w:val="00274F27"/>
    <w:rsid w:val="00275A0D"/>
    <w:rsid w:val="002805F2"/>
    <w:rsid w:val="00280EEE"/>
    <w:rsid w:val="00282EBE"/>
    <w:rsid w:val="00284AB0"/>
    <w:rsid w:val="002855C0"/>
    <w:rsid w:val="00285B13"/>
    <w:rsid w:val="00286E73"/>
    <w:rsid w:val="00290981"/>
    <w:rsid w:val="00291076"/>
    <w:rsid w:val="00291935"/>
    <w:rsid w:val="002927D0"/>
    <w:rsid w:val="00292861"/>
    <w:rsid w:val="002932EF"/>
    <w:rsid w:val="0029408F"/>
    <w:rsid w:val="002948FF"/>
    <w:rsid w:val="00294FDA"/>
    <w:rsid w:val="00296ABF"/>
    <w:rsid w:val="002972B7"/>
    <w:rsid w:val="0029785F"/>
    <w:rsid w:val="002A04A9"/>
    <w:rsid w:val="002A274D"/>
    <w:rsid w:val="002A29BB"/>
    <w:rsid w:val="002A4F9E"/>
    <w:rsid w:val="002A5B21"/>
    <w:rsid w:val="002A5D7D"/>
    <w:rsid w:val="002B065B"/>
    <w:rsid w:val="002B162B"/>
    <w:rsid w:val="002B25E4"/>
    <w:rsid w:val="002B3367"/>
    <w:rsid w:val="002B3838"/>
    <w:rsid w:val="002B3B26"/>
    <w:rsid w:val="002B72F3"/>
    <w:rsid w:val="002C0085"/>
    <w:rsid w:val="002C4EFD"/>
    <w:rsid w:val="002C544C"/>
    <w:rsid w:val="002C57AC"/>
    <w:rsid w:val="002D2B50"/>
    <w:rsid w:val="002D43BC"/>
    <w:rsid w:val="002D4A73"/>
    <w:rsid w:val="002D51E0"/>
    <w:rsid w:val="002D627F"/>
    <w:rsid w:val="002D7160"/>
    <w:rsid w:val="002E0373"/>
    <w:rsid w:val="002E27DC"/>
    <w:rsid w:val="002E36E1"/>
    <w:rsid w:val="002E770C"/>
    <w:rsid w:val="002E7927"/>
    <w:rsid w:val="002F5273"/>
    <w:rsid w:val="00301CC8"/>
    <w:rsid w:val="003028A1"/>
    <w:rsid w:val="00303459"/>
    <w:rsid w:val="0030345A"/>
    <w:rsid w:val="00305534"/>
    <w:rsid w:val="00307BFB"/>
    <w:rsid w:val="003105DC"/>
    <w:rsid w:val="00311EB1"/>
    <w:rsid w:val="003121D9"/>
    <w:rsid w:val="00314C1E"/>
    <w:rsid w:val="00316798"/>
    <w:rsid w:val="003170F9"/>
    <w:rsid w:val="003177B7"/>
    <w:rsid w:val="00320518"/>
    <w:rsid w:val="0032399B"/>
    <w:rsid w:val="0032475D"/>
    <w:rsid w:val="003265A4"/>
    <w:rsid w:val="00327482"/>
    <w:rsid w:val="00333C79"/>
    <w:rsid w:val="00336C35"/>
    <w:rsid w:val="00341ACD"/>
    <w:rsid w:val="0034266A"/>
    <w:rsid w:val="00343813"/>
    <w:rsid w:val="0034417B"/>
    <w:rsid w:val="00346F6D"/>
    <w:rsid w:val="003505B4"/>
    <w:rsid w:val="00351A93"/>
    <w:rsid w:val="003533A8"/>
    <w:rsid w:val="0035494F"/>
    <w:rsid w:val="00354D95"/>
    <w:rsid w:val="0035508F"/>
    <w:rsid w:val="00355F65"/>
    <w:rsid w:val="00356A2B"/>
    <w:rsid w:val="00357CA0"/>
    <w:rsid w:val="0036196F"/>
    <w:rsid w:val="00363C95"/>
    <w:rsid w:val="0036405C"/>
    <w:rsid w:val="00366F52"/>
    <w:rsid w:val="00370122"/>
    <w:rsid w:val="00373D5E"/>
    <w:rsid w:val="0037598C"/>
    <w:rsid w:val="0037727E"/>
    <w:rsid w:val="00380ABA"/>
    <w:rsid w:val="003811CB"/>
    <w:rsid w:val="00383C5F"/>
    <w:rsid w:val="00385B5B"/>
    <w:rsid w:val="003862B0"/>
    <w:rsid w:val="00390086"/>
    <w:rsid w:val="00391405"/>
    <w:rsid w:val="00392D0B"/>
    <w:rsid w:val="00393D76"/>
    <w:rsid w:val="00394676"/>
    <w:rsid w:val="00394F9B"/>
    <w:rsid w:val="003951D1"/>
    <w:rsid w:val="00396951"/>
    <w:rsid w:val="00397CF2"/>
    <w:rsid w:val="003A2F61"/>
    <w:rsid w:val="003A35A7"/>
    <w:rsid w:val="003B0996"/>
    <w:rsid w:val="003B0FE3"/>
    <w:rsid w:val="003B5352"/>
    <w:rsid w:val="003B54E1"/>
    <w:rsid w:val="003B6BE4"/>
    <w:rsid w:val="003B7D3D"/>
    <w:rsid w:val="003C023C"/>
    <w:rsid w:val="003C0383"/>
    <w:rsid w:val="003C0E4F"/>
    <w:rsid w:val="003C18C4"/>
    <w:rsid w:val="003C3243"/>
    <w:rsid w:val="003C5335"/>
    <w:rsid w:val="003C55E8"/>
    <w:rsid w:val="003C5CBF"/>
    <w:rsid w:val="003C6C1C"/>
    <w:rsid w:val="003C7DC2"/>
    <w:rsid w:val="003D4172"/>
    <w:rsid w:val="003D47EC"/>
    <w:rsid w:val="003D53D8"/>
    <w:rsid w:val="003D61DD"/>
    <w:rsid w:val="003E05C3"/>
    <w:rsid w:val="003E0FC3"/>
    <w:rsid w:val="003E259A"/>
    <w:rsid w:val="003E30AF"/>
    <w:rsid w:val="003E38CD"/>
    <w:rsid w:val="003E4185"/>
    <w:rsid w:val="003E4A0C"/>
    <w:rsid w:val="003E51B8"/>
    <w:rsid w:val="003E58D3"/>
    <w:rsid w:val="003E5F6E"/>
    <w:rsid w:val="003E70C4"/>
    <w:rsid w:val="003E75B6"/>
    <w:rsid w:val="003E7C62"/>
    <w:rsid w:val="003F1DD1"/>
    <w:rsid w:val="003F3627"/>
    <w:rsid w:val="003F66B4"/>
    <w:rsid w:val="003F670D"/>
    <w:rsid w:val="00400037"/>
    <w:rsid w:val="00400B4E"/>
    <w:rsid w:val="00400F54"/>
    <w:rsid w:val="0040490C"/>
    <w:rsid w:val="00404FC1"/>
    <w:rsid w:val="004056C5"/>
    <w:rsid w:val="00406FB8"/>
    <w:rsid w:val="00407B8C"/>
    <w:rsid w:val="00410A67"/>
    <w:rsid w:val="004128AC"/>
    <w:rsid w:val="00415887"/>
    <w:rsid w:val="004163AC"/>
    <w:rsid w:val="00417631"/>
    <w:rsid w:val="00417FC9"/>
    <w:rsid w:val="00420DF3"/>
    <w:rsid w:val="0042198B"/>
    <w:rsid w:val="00422E5F"/>
    <w:rsid w:val="00422E8B"/>
    <w:rsid w:val="0042370D"/>
    <w:rsid w:val="00423FDF"/>
    <w:rsid w:val="004256E0"/>
    <w:rsid w:val="00427525"/>
    <w:rsid w:val="00430AB1"/>
    <w:rsid w:val="00431CD3"/>
    <w:rsid w:val="00431DFC"/>
    <w:rsid w:val="00432164"/>
    <w:rsid w:val="0043338E"/>
    <w:rsid w:val="0043345C"/>
    <w:rsid w:val="00433F69"/>
    <w:rsid w:val="00433FC5"/>
    <w:rsid w:val="00435426"/>
    <w:rsid w:val="00435870"/>
    <w:rsid w:val="00436DA5"/>
    <w:rsid w:val="00436FDC"/>
    <w:rsid w:val="004371A4"/>
    <w:rsid w:val="004413A6"/>
    <w:rsid w:val="004414FD"/>
    <w:rsid w:val="00441778"/>
    <w:rsid w:val="00441989"/>
    <w:rsid w:val="004451FC"/>
    <w:rsid w:val="00446818"/>
    <w:rsid w:val="00446B63"/>
    <w:rsid w:val="00447A3E"/>
    <w:rsid w:val="0045157E"/>
    <w:rsid w:val="00451ABA"/>
    <w:rsid w:val="00452C00"/>
    <w:rsid w:val="00452F9F"/>
    <w:rsid w:val="0045313B"/>
    <w:rsid w:val="0045346B"/>
    <w:rsid w:val="00453907"/>
    <w:rsid w:val="00453C07"/>
    <w:rsid w:val="00453C52"/>
    <w:rsid w:val="004548EE"/>
    <w:rsid w:val="00456063"/>
    <w:rsid w:val="004560D6"/>
    <w:rsid w:val="00456AFE"/>
    <w:rsid w:val="004574F7"/>
    <w:rsid w:val="004577F3"/>
    <w:rsid w:val="00461A4A"/>
    <w:rsid w:val="00461B15"/>
    <w:rsid w:val="00462395"/>
    <w:rsid w:val="00465039"/>
    <w:rsid w:val="004719FD"/>
    <w:rsid w:val="0047202B"/>
    <w:rsid w:val="00475AE7"/>
    <w:rsid w:val="00475C2B"/>
    <w:rsid w:val="004768CC"/>
    <w:rsid w:val="0047783C"/>
    <w:rsid w:val="00480986"/>
    <w:rsid w:val="00482475"/>
    <w:rsid w:val="0048258C"/>
    <w:rsid w:val="004829AB"/>
    <w:rsid w:val="004829D2"/>
    <w:rsid w:val="00482B6A"/>
    <w:rsid w:val="00487D1F"/>
    <w:rsid w:val="004906CE"/>
    <w:rsid w:val="004936B7"/>
    <w:rsid w:val="004943D6"/>
    <w:rsid w:val="00496D0C"/>
    <w:rsid w:val="004A0144"/>
    <w:rsid w:val="004A0AFE"/>
    <w:rsid w:val="004A1155"/>
    <w:rsid w:val="004A41EF"/>
    <w:rsid w:val="004B2AB6"/>
    <w:rsid w:val="004B2C35"/>
    <w:rsid w:val="004B2C68"/>
    <w:rsid w:val="004B3124"/>
    <w:rsid w:val="004B3837"/>
    <w:rsid w:val="004B3FA6"/>
    <w:rsid w:val="004B493A"/>
    <w:rsid w:val="004B4AAB"/>
    <w:rsid w:val="004B69AF"/>
    <w:rsid w:val="004B74CC"/>
    <w:rsid w:val="004B7A2E"/>
    <w:rsid w:val="004C0AFA"/>
    <w:rsid w:val="004C2A05"/>
    <w:rsid w:val="004C2BFA"/>
    <w:rsid w:val="004D0699"/>
    <w:rsid w:val="004D0D1D"/>
    <w:rsid w:val="004D1DF1"/>
    <w:rsid w:val="004D3B6B"/>
    <w:rsid w:val="004D488F"/>
    <w:rsid w:val="004D4D58"/>
    <w:rsid w:val="004D4DFC"/>
    <w:rsid w:val="004D6F79"/>
    <w:rsid w:val="004D7FE6"/>
    <w:rsid w:val="004E2CDE"/>
    <w:rsid w:val="004E3EAD"/>
    <w:rsid w:val="004E4BAB"/>
    <w:rsid w:val="004F4991"/>
    <w:rsid w:val="004F5622"/>
    <w:rsid w:val="004F590E"/>
    <w:rsid w:val="004F5E63"/>
    <w:rsid w:val="004F74D5"/>
    <w:rsid w:val="004F7F00"/>
    <w:rsid w:val="005005A8"/>
    <w:rsid w:val="00503678"/>
    <w:rsid w:val="00507613"/>
    <w:rsid w:val="005113E2"/>
    <w:rsid w:val="00512F54"/>
    <w:rsid w:val="00514C3E"/>
    <w:rsid w:val="005150C5"/>
    <w:rsid w:val="00516BBF"/>
    <w:rsid w:val="00517ADD"/>
    <w:rsid w:val="00521C39"/>
    <w:rsid w:val="00521D94"/>
    <w:rsid w:val="00522E25"/>
    <w:rsid w:val="0052578A"/>
    <w:rsid w:val="0052650B"/>
    <w:rsid w:val="0052688D"/>
    <w:rsid w:val="00526D3A"/>
    <w:rsid w:val="00527013"/>
    <w:rsid w:val="00530437"/>
    <w:rsid w:val="00530AB8"/>
    <w:rsid w:val="0053187F"/>
    <w:rsid w:val="00532427"/>
    <w:rsid w:val="00532678"/>
    <w:rsid w:val="00533219"/>
    <w:rsid w:val="00533DD1"/>
    <w:rsid w:val="005353F7"/>
    <w:rsid w:val="005363A1"/>
    <w:rsid w:val="00536CA0"/>
    <w:rsid w:val="0053782C"/>
    <w:rsid w:val="0054011A"/>
    <w:rsid w:val="0054081F"/>
    <w:rsid w:val="00541C62"/>
    <w:rsid w:val="00542673"/>
    <w:rsid w:val="005438BC"/>
    <w:rsid w:val="00543964"/>
    <w:rsid w:val="00544244"/>
    <w:rsid w:val="005444FB"/>
    <w:rsid w:val="00544620"/>
    <w:rsid w:val="00544B4D"/>
    <w:rsid w:val="0054548E"/>
    <w:rsid w:val="00546110"/>
    <w:rsid w:val="00546289"/>
    <w:rsid w:val="005479A0"/>
    <w:rsid w:val="00550B73"/>
    <w:rsid w:val="00550F71"/>
    <w:rsid w:val="005516B1"/>
    <w:rsid w:val="00551BD7"/>
    <w:rsid w:val="00552AB1"/>
    <w:rsid w:val="00554D35"/>
    <w:rsid w:val="00554EB2"/>
    <w:rsid w:val="00555209"/>
    <w:rsid w:val="005556CF"/>
    <w:rsid w:val="00556671"/>
    <w:rsid w:val="00556C84"/>
    <w:rsid w:val="00557368"/>
    <w:rsid w:val="0056044E"/>
    <w:rsid w:val="0056145A"/>
    <w:rsid w:val="005616BD"/>
    <w:rsid w:val="00562B43"/>
    <w:rsid w:val="00565AAC"/>
    <w:rsid w:val="005707EA"/>
    <w:rsid w:val="00572B69"/>
    <w:rsid w:val="005737B4"/>
    <w:rsid w:val="005767DB"/>
    <w:rsid w:val="005767F1"/>
    <w:rsid w:val="005811A6"/>
    <w:rsid w:val="00581799"/>
    <w:rsid w:val="00582965"/>
    <w:rsid w:val="00582A74"/>
    <w:rsid w:val="005843C7"/>
    <w:rsid w:val="0058466F"/>
    <w:rsid w:val="00586478"/>
    <w:rsid w:val="0059377F"/>
    <w:rsid w:val="00596190"/>
    <w:rsid w:val="005961F1"/>
    <w:rsid w:val="00597FEB"/>
    <w:rsid w:val="005A1CCE"/>
    <w:rsid w:val="005A32DC"/>
    <w:rsid w:val="005B1AD1"/>
    <w:rsid w:val="005B1EE7"/>
    <w:rsid w:val="005B2A65"/>
    <w:rsid w:val="005B3A98"/>
    <w:rsid w:val="005B4D3C"/>
    <w:rsid w:val="005B5737"/>
    <w:rsid w:val="005B5991"/>
    <w:rsid w:val="005B5C6B"/>
    <w:rsid w:val="005B6203"/>
    <w:rsid w:val="005B6997"/>
    <w:rsid w:val="005B6A41"/>
    <w:rsid w:val="005C1150"/>
    <w:rsid w:val="005C43CD"/>
    <w:rsid w:val="005C5E00"/>
    <w:rsid w:val="005C68B4"/>
    <w:rsid w:val="005C749C"/>
    <w:rsid w:val="005D0F8F"/>
    <w:rsid w:val="005D2018"/>
    <w:rsid w:val="005D3B25"/>
    <w:rsid w:val="005D4303"/>
    <w:rsid w:val="005D45F7"/>
    <w:rsid w:val="005D57A7"/>
    <w:rsid w:val="005D66DD"/>
    <w:rsid w:val="005D6876"/>
    <w:rsid w:val="005D74DB"/>
    <w:rsid w:val="005E0264"/>
    <w:rsid w:val="005E10FE"/>
    <w:rsid w:val="005E371D"/>
    <w:rsid w:val="005E5779"/>
    <w:rsid w:val="005E60AD"/>
    <w:rsid w:val="005E65A8"/>
    <w:rsid w:val="005E7667"/>
    <w:rsid w:val="005F3040"/>
    <w:rsid w:val="005F4F75"/>
    <w:rsid w:val="005F56A1"/>
    <w:rsid w:val="005F5777"/>
    <w:rsid w:val="005F5A01"/>
    <w:rsid w:val="005F63E1"/>
    <w:rsid w:val="005F6A59"/>
    <w:rsid w:val="005F7A0E"/>
    <w:rsid w:val="006022AA"/>
    <w:rsid w:val="00603228"/>
    <w:rsid w:val="0060355E"/>
    <w:rsid w:val="00604966"/>
    <w:rsid w:val="00605959"/>
    <w:rsid w:val="00605B70"/>
    <w:rsid w:val="00607000"/>
    <w:rsid w:val="00607096"/>
    <w:rsid w:val="006127ED"/>
    <w:rsid w:val="006128F9"/>
    <w:rsid w:val="00613733"/>
    <w:rsid w:val="006153DC"/>
    <w:rsid w:val="006167E4"/>
    <w:rsid w:val="0061765C"/>
    <w:rsid w:val="006179EA"/>
    <w:rsid w:val="00620039"/>
    <w:rsid w:val="00623300"/>
    <w:rsid w:val="00623F0C"/>
    <w:rsid w:val="00624C46"/>
    <w:rsid w:val="00625953"/>
    <w:rsid w:val="00625A6B"/>
    <w:rsid w:val="006261FF"/>
    <w:rsid w:val="00626534"/>
    <w:rsid w:val="0062792C"/>
    <w:rsid w:val="00631A14"/>
    <w:rsid w:val="00632808"/>
    <w:rsid w:val="00636CCE"/>
    <w:rsid w:val="00636D7B"/>
    <w:rsid w:val="00637B4A"/>
    <w:rsid w:val="00637EE9"/>
    <w:rsid w:val="00640902"/>
    <w:rsid w:val="00640AA0"/>
    <w:rsid w:val="00644FA5"/>
    <w:rsid w:val="00644FC6"/>
    <w:rsid w:val="006461DA"/>
    <w:rsid w:val="00647B06"/>
    <w:rsid w:val="0065185E"/>
    <w:rsid w:val="006531B1"/>
    <w:rsid w:val="006540FD"/>
    <w:rsid w:val="00655521"/>
    <w:rsid w:val="006555CC"/>
    <w:rsid w:val="0066084E"/>
    <w:rsid w:val="00660AC9"/>
    <w:rsid w:val="00661178"/>
    <w:rsid w:val="006619BF"/>
    <w:rsid w:val="00663C2F"/>
    <w:rsid w:val="00664DCB"/>
    <w:rsid w:val="006701D3"/>
    <w:rsid w:val="00671A39"/>
    <w:rsid w:val="00672A8E"/>
    <w:rsid w:val="00674503"/>
    <w:rsid w:val="00674ACF"/>
    <w:rsid w:val="00674B8D"/>
    <w:rsid w:val="00675440"/>
    <w:rsid w:val="00676824"/>
    <w:rsid w:val="00676E3F"/>
    <w:rsid w:val="00676F9D"/>
    <w:rsid w:val="00677DBB"/>
    <w:rsid w:val="00681E01"/>
    <w:rsid w:val="00681EC3"/>
    <w:rsid w:val="006824F8"/>
    <w:rsid w:val="006828DD"/>
    <w:rsid w:val="00682B5E"/>
    <w:rsid w:val="00683298"/>
    <w:rsid w:val="00683306"/>
    <w:rsid w:val="00685091"/>
    <w:rsid w:val="0068675B"/>
    <w:rsid w:val="006874BB"/>
    <w:rsid w:val="006945A0"/>
    <w:rsid w:val="006945D2"/>
    <w:rsid w:val="00694B48"/>
    <w:rsid w:val="00695FD4"/>
    <w:rsid w:val="006973D2"/>
    <w:rsid w:val="006A0B6C"/>
    <w:rsid w:val="006A337C"/>
    <w:rsid w:val="006A45D6"/>
    <w:rsid w:val="006A45F7"/>
    <w:rsid w:val="006A4A40"/>
    <w:rsid w:val="006A5FAF"/>
    <w:rsid w:val="006B1102"/>
    <w:rsid w:val="006B29C5"/>
    <w:rsid w:val="006B2C35"/>
    <w:rsid w:val="006B413C"/>
    <w:rsid w:val="006B4D76"/>
    <w:rsid w:val="006B62FC"/>
    <w:rsid w:val="006B6821"/>
    <w:rsid w:val="006C2364"/>
    <w:rsid w:val="006C27F0"/>
    <w:rsid w:val="006C4EB4"/>
    <w:rsid w:val="006C5528"/>
    <w:rsid w:val="006C55B5"/>
    <w:rsid w:val="006C6B8D"/>
    <w:rsid w:val="006C6EAB"/>
    <w:rsid w:val="006C798A"/>
    <w:rsid w:val="006D0F0E"/>
    <w:rsid w:val="006D46BB"/>
    <w:rsid w:val="006D54CF"/>
    <w:rsid w:val="006D5580"/>
    <w:rsid w:val="006D5784"/>
    <w:rsid w:val="006D6443"/>
    <w:rsid w:val="006D6C1D"/>
    <w:rsid w:val="006E02CA"/>
    <w:rsid w:val="006E1355"/>
    <w:rsid w:val="006E14F2"/>
    <w:rsid w:val="006E254E"/>
    <w:rsid w:val="006E3CF7"/>
    <w:rsid w:val="006E5A6A"/>
    <w:rsid w:val="006E5D2B"/>
    <w:rsid w:val="006E7834"/>
    <w:rsid w:val="006F00B1"/>
    <w:rsid w:val="006F0EC9"/>
    <w:rsid w:val="006F4CFE"/>
    <w:rsid w:val="006F73C1"/>
    <w:rsid w:val="00701A0E"/>
    <w:rsid w:val="00703330"/>
    <w:rsid w:val="00703483"/>
    <w:rsid w:val="00704C59"/>
    <w:rsid w:val="0070504A"/>
    <w:rsid w:val="007057F9"/>
    <w:rsid w:val="00705E7F"/>
    <w:rsid w:val="007122CE"/>
    <w:rsid w:val="00712A8E"/>
    <w:rsid w:val="00712DAE"/>
    <w:rsid w:val="00713934"/>
    <w:rsid w:val="00713A24"/>
    <w:rsid w:val="00713BC5"/>
    <w:rsid w:val="00714643"/>
    <w:rsid w:val="007146AF"/>
    <w:rsid w:val="0071512F"/>
    <w:rsid w:val="00716F94"/>
    <w:rsid w:val="00722349"/>
    <w:rsid w:val="007225F1"/>
    <w:rsid w:val="00723096"/>
    <w:rsid w:val="00726CDE"/>
    <w:rsid w:val="007311F2"/>
    <w:rsid w:val="00732388"/>
    <w:rsid w:val="0073283C"/>
    <w:rsid w:val="00732BB3"/>
    <w:rsid w:val="00733BD1"/>
    <w:rsid w:val="00735169"/>
    <w:rsid w:val="00736066"/>
    <w:rsid w:val="007360F0"/>
    <w:rsid w:val="00736DD9"/>
    <w:rsid w:val="0074033E"/>
    <w:rsid w:val="007411AC"/>
    <w:rsid w:val="00741EBB"/>
    <w:rsid w:val="00741FC0"/>
    <w:rsid w:val="0074241B"/>
    <w:rsid w:val="00743F5F"/>
    <w:rsid w:val="00745905"/>
    <w:rsid w:val="0074612D"/>
    <w:rsid w:val="007509B0"/>
    <w:rsid w:val="00750A0B"/>
    <w:rsid w:val="007540E9"/>
    <w:rsid w:val="007544F6"/>
    <w:rsid w:val="007548DF"/>
    <w:rsid w:val="00757852"/>
    <w:rsid w:val="00757A10"/>
    <w:rsid w:val="00760457"/>
    <w:rsid w:val="00760F78"/>
    <w:rsid w:val="007618A6"/>
    <w:rsid w:val="00761FCD"/>
    <w:rsid w:val="007629CA"/>
    <w:rsid w:val="00762B32"/>
    <w:rsid w:val="00764FB0"/>
    <w:rsid w:val="0076558A"/>
    <w:rsid w:val="00765D51"/>
    <w:rsid w:val="007663B2"/>
    <w:rsid w:val="007668CC"/>
    <w:rsid w:val="00766F27"/>
    <w:rsid w:val="00770545"/>
    <w:rsid w:val="00777704"/>
    <w:rsid w:val="00777915"/>
    <w:rsid w:val="0078021C"/>
    <w:rsid w:val="007806B6"/>
    <w:rsid w:val="0078114E"/>
    <w:rsid w:val="00782A06"/>
    <w:rsid w:val="00784841"/>
    <w:rsid w:val="00786565"/>
    <w:rsid w:val="007867F1"/>
    <w:rsid w:val="00786E8E"/>
    <w:rsid w:val="00787376"/>
    <w:rsid w:val="007879E8"/>
    <w:rsid w:val="007901BE"/>
    <w:rsid w:val="00790B12"/>
    <w:rsid w:val="00791183"/>
    <w:rsid w:val="007941D3"/>
    <w:rsid w:val="007946FF"/>
    <w:rsid w:val="0079574D"/>
    <w:rsid w:val="00797A21"/>
    <w:rsid w:val="007A022B"/>
    <w:rsid w:val="007A0693"/>
    <w:rsid w:val="007A12D3"/>
    <w:rsid w:val="007A1B25"/>
    <w:rsid w:val="007A1FAE"/>
    <w:rsid w:val="007A2BB1"/>
    <w:rsid w:val="007A5769"/>
    <w:rsid w:val="007A5976"/>
    <w:rsid w:val="007A65B0"/>
    <w:rsid w:val="007B1A41"/>
    <w:rsid w:val="007B3484"/>
    <w:rsid w:val="007B4756"/>
    <w:rsid w:val="007B4E2B"/>
    <w:rsid w:val="007B5388"/>
    <w:rsid w:val="007B53E0"/>
    <w:rsid w:val="007B572D"/>
    <w:rsid w:val="007B5852"/>
    <w:rsid w:val="007B5AB4"/>
    <w:rsid w:val="007B74E8"/>
    <w:rsid w:val="007C100E"/>
    <w:rsid w:val="007C1A91"/>
    <w:rsid w:val="007C30A0"/>
    <w:rsid w:val="007C4AF6"/>
    <w:rsid w:val="007C6071"/>
    <w:rsid w:val="007C6085"/>
    <w:rsid w:val="007C6F53"/>
    <w:rsid w:val="007D25F9"/>
    <w:rsid w:val="007D4338"/>
    <w:rsid w:val="007D4A90"/>
    <w:rsid w:val="007D4F29"/>
    <w:rsid w:val="007D61E0"/>
    <w:rsid w:val="007D6D4C"/>
    <w:rsid w:val="007E26FD"/>
    <w:rsid w:val="007E4256"/>
    <w:rsid w:val="007E458B"/>
    <w:rsid w:val="007E4EE1"/>
    <w:rsid w:val="007E554B"/>
    <w:rsid w:val="007E6FF6"/>
    <w:rsid w:val="007E718F"/>
    <w:rsid w:val="007F06B8"/>
    <w:rsid w:val="007F128C"/>
    <w:rsid w:val="007F141F"/>
    <w:rsid w:val="007F1555"/>
    <w:rsid w:val="007F4D2C"/>
    <w:rsid w:val="007F54A0"/>
    <w:rsid w:val="007F5E42"/>
    <w:rsid w:val="007F6D85"/>
    <w:rsid w:val="008013DA"/>
    <w:rsid w:val="00803CDF"/>
    <w:rsid w:val="00806C99"/>
    <w:rsid w:val="00806CE5"/>
    <w:rsid w:val="0081056D"/>
    <w:rsid w:val="00812A08"/>
    <w:rsid w:val="0081337F"/>
    <w:rsid w:val="00813631"/>
    <w:rsid w:val="008144EA"/>
    <w:rsid w:val="008164AC"/>
    <w:rsid w:val="00816C07"/>
    <w:rsid w:val="00817127"/>
    <w:rsid w:val="0081745B"/>
    <w:rsid w:val="008203D5"/>
    <w:rsid w:val="00822005"/>
    <w:rsid w:val="008232C1"/>
    <w:rsid w:val="00823A27"/>
    <w:rsid w:val="00824D87"/>
    <w:rsid w:val="008273C9"/>
    <w:rsid w:val="00827696"/>
    <w:rsid w:val="00830D5E"/>
    <w:rsid w:val="0083129F"/>
    <w:rsid w:val="008315EF"/>
    <w:rsid w:val="0083300C"/>
    <w:rsid w:val="008350CB"/>
    <w:rsid w:val="008355FB"/>
    <w:rsid w:val="008405A0"/>
    <w:rsid w:val="00842884"/>
    <w:rsid w:val="00843079"/>
    <w:rsid w:val="008432EB"/>
    <w:rsid w:val="008452B7"/>
    <w:rsid w:val="00845847"/>
    <w:rsid w:val="00846AE1"/>
    <w:rsid w:val="00846DF0"/>
    <w:rsid w:val="00850384"/>
    <w:rsid w:val="008504F5"/>
    <w:rsid w:val="00850EB3"/>
    <w:rsid w:val="0085130D"/>
    <w:rsid w:val="00852EDF"/>
    <w:rsid w:val="00857D54"/>
    <w:rsid w:val="0086001E"/>
    <w:rsid w:val="00861C5B"/>
    <w:rsid w:val="008621FA"/>
    <w:rsid w:val="0086234F"/>
    <w:rsid w:val="00862720"/>
    <w:rsid w:val="00863EDB"/>
    <w:rsid w:val="00864907"/>
    <w:rsid w:val="00866018"/>
    <w:rsid w:val="00866117"/>
    <w:rsid w:val="008675AF"/>
    <w:rsid w:val="008706BD"/>
    <w:rsid w:val="00872748"/>
    <w:rsid w:val="00872A01"/>
    <w:rsid w:val="00873A93"/>
    <w:rsid w:val="00873C38"/>
    <w:rsid w:val="00874BFF"/>
    <w:rsid w:val="00874CF4"/>
    <w:rsid w:val="00875DF9"/>
    <w:rsid w:val="008769A1"/>
    <w:rsid w:val="008800F0"/>
    <w:rsid w:val="00880217"/>
    <w:rsid w:val="0088064F"/>
    <w:rsid w:val="00884B71"/>
    <w:rsid w:val="00887495"/>
    <w:rsid w:val="008874E9"/>
    <w:rsid w:val="0089138A"/>
    <w:rsid w:val="0089166F"/>
    <w:rsid w:val="00893C3B"/>
    <w:rsid w:val="00894787"/>
    <w:rsid w:val="00895000"/>
    <w:rsid w:val="008A0CF6"/>
    <w:rsid w:val="008A0EDF"/>
    <w:rsid w:val="008A1EF0"/>
    <w:rsid w:val="008A25E9"/>
    <w:rsid w:val="008A5229"/>
    <w:rsid w:val="008A65A1"/>
    <w:rsid w:val="008A6CCF"/>
    <w:rsid w:val="008A6FEF"/>
    <w:rsid w:val="008A70AE"/>
    <w:rsid w:val="008B0B3E"/>
    <w:rsid w:val="008B197D"/>
    <w:rsid w:val="008B24BF"/>
    <w:rsid w:val="008B280D"/>
    <w:rsid w:val="008B684C"/>
    <w:rsid w:val="008B6AA7"/>
    <w:rsid w:val="008B7C80"/>
    <w:rsid w:val="008C1E1F"/>
    <w:rsid w:val="008C2602"/>
    <w:rsid w:val="008C2A53"/>
    <w:rsid w:val="008C5459"/>
    <w:rsid w:val="008C66DC"/>
    <w:rsid w:val="008C6F6A"/>
    <w:rsid w:val="008D0789"/>
    <w:rsid w:val="008D198C"/>
    <w:rsid w:val="008D19B0"/>
    <w:rsid w:val="008D633A"/>
    <w:rsid w:val="008D6852"/>
    <w:rsid w:val="008D6AE1"/>
    <w:rsid w:val="008E08B3"/>
    <w:rsid w:val="008E136D"/>
    <w:rsid w:val="008E2D72"/>
    <w:rsid w:val="008E34BC"/>
    <w:rsid w:val="008E5031"/>
    <w:rsid w:val="008E563B"/>
    <w:rsid w:val="008E6D7A"/>
    <w:rsid w:val="008F0936"/>
    <w:rsid w:val="008F0ECD"/>
    <w:rsid w:val="008F2010"/>
    <w:rsid w:val="008F32E8"/>
    <w:rsid w:val="008F6678"/>
    <w:rsid w:val="008F7CFD"/>
    <w:rsid w:val="00900D4E"/>
    <w:rsid w:val="00901BC1"/>
    <w:rsid w:val="00905E3A"/>
    <w:rsid w:val="00911E05"/>
    <w:rsid w:val="00911EFA"/>
    <w:rsid w:val="00912322"/>
    <w:rsid w:val="009137F3"/>
    <w:rsid w:val="009142FD"/>
    <w:rsid w:val="009148A9"/>
    <w:rsid w:val="00914A77"/>
    <w:rsid w:val="0091606F"/>
    <w:rsid w:val="0091674C"/>
    <w:rsid w:val="00916838"/>
    <w:rsid w:val="009169C4"/>
    <w:rsid w:val="00916E49"/>
    <w:rsid w:val="00920217"/>
    <w:rsid w:val="00920B62"/>
    <w:rsid w:val="009238F2"/>
    <w:rsid w:val="00923A3D"/>
    <w:rsid w:val="00924122"/>
    <w:rsid w:val="0092475B"/>
    <w:rsid w:val="00925F54"/>
    <w:rsid w:val="00926B57"/>
    <w:rsid w:val="009270AA"/>
    <w:rsid w:val="00927CFE"/>
    <w:rsid w:val="00930DF1"/>
    <w:rsid w:val="009338B5"/>
    <w:rsid w:val="00936999"/>
    <w:rsid w:val="009377F5"/>
    <w:rsid w:val="00942538"/>
    <w:rsid w:val="009467EB"/>
    <w:rsid w:val="00946E39"/>
    <w:rsid w:val="00950F48"/>
    <w:rsid w:val="00951248"/>
    <w:rsid w:val="00954698"/>
    <w:rsid w:val="00955809"/>
    <w:rsid w:val="00955D34"/>
    <w:rsid w:val="009561E2"/>
    <w:rsid w:val="0095743C"/>
    <w:rsid w:val="00960298"/>
    <w:rsid w:val="00960A25"/>
    <w:rsid w:val="00960B67"/>
    <w:rsid w:val="00961467"/>
    <w:rsid w:val="00961733"/>
    <w:rsid w:val="00962433"/>
    <w:rsid w:val="00963A80"/>
    <w:rsid w:val="00965AE7"/>
    <w:rsid w:val="0096602F"/>
    <w:rsid w:val="00970092"/>
    <w:rsid w:val="00970508"/>
    <w:rsid w:val="00971869"/>
    <w:rsid w:val="00971F29"/>
    <w:rsid w:val="0097365F"/>
    <w:rsid w:val="009739D9"/>
    <w:rsid w:val="009741FD"/>
    <w:rsid w:val="00974BFE"/>
    <w:rsid w:val="009762EB"/>
    <w:rsid w:val="0097651A"/>
    <w:rsid w:val="00977119"/>
    <w:rsid w:val="009801C6"/>
    <w:rsid w:val="00982601"/>
    <w:rsid w:val="0098317F"/>
    <w:rsid w:val="00983F09"/>
    <w:rsid w:val="00984B58"/>
    <w:rsid w:val="00984B86"/>
    <w:rsid w:val="009856A2"/>
    <w:rsid w:val="00985D20"/>
    <w:rsid w:val="009864B8"/>
    <w:rsid w:val="00986D6C"/>
    <w:rsid w:val="00987A97"/>
    <w:rsid w:val="0099006C"/>
    <w:rsid w:val="00991808"/>
    <w:rsid w:val="009918AA"/>
    <w:rsid w:val="00992274"/>
    <w:rsid w:val="009A0340"/>
    <w:rsid w:val="009A3393"/>
    <w:rsid w:val="009A350E"/>
    <w:rsid w:val="009A51FA"/>
    <w:rsid w:val="009A55AA"/>
    <w:rsid w:val="009A702F"/>
    <w:rsid w:val="009B15B5"/>
    <w:rsid w:val="009B721C"/>
    <w:rsid w:val="009C0467"/>
    <w:rsid w:val="009C04D6"/>
    <w:rsid w:val="009C103E"/>
    <w:rsid w:val="009C1B00"/>
    <w:rsid w:val="009C255E"/>
    <w:rsid w:val="009C468D"/>
    <w:rsid w:val="009C51BA"/>
    <w:rsid w:val="009C59A3"/>
    <w:rsid w:val="009D0989"/>
    <w:rsid w:val="009D113A"/>
    <w:rsid w:val="009D1C4F"/>
    <w:rsid w:val="009D1FDC"/>
    <w:rsid w:val="009D2020"/>
    <w:rsid w:val="009D27E2"/>
    <w:rsid w:val="009D2997"/>
    <w:rsid w:val="009D36F8"/>
    <w:rsid w:val="009D49AD"/>
    <w:rsid w:val="009D5A91"/>
    <w:rsid w:val="009D600F"/>
    <w:rsid w:val="009D72A1"/>
    <w:rsid w:val="009D79C5"/>
    <w:rsid w:val="009D7E66"/>
    <w:rsid w:val="009E0A23"/>
    <w:rsid w:val="009E0E57"/>
    <w:rsid w:val="009E4849"/>
    <w:rsid w:val="009E57FA"/>
    <w:rsid w:val="009E78AC"/>
    <w:rsid w:val="009E7BB3"/>
    <w:rsid w:val="009F0065"/>
    <w:rsid w:val="009F0BB5"/>
    <w:rsid w:val="009F1574"/>
    <w:rsid w:val="009F215C"/>
    <w:rsid w:val="009F4770"/>
    <w:rsid w:val="009F4E1A"/>
    <w:rsid w:val="009F58CE"/>
    <w:rsid w:val="009F7D20"/>
    <w:rsid w:val="00A02029"/>
    <w:rsid w:val="00A0250C"/>
    <w:rsid w:val="00A02D5C"/>
    <w:rsid w:val="00A0425A"/>
    <w:rsid w:val="00A04F7C"/>
    <w:rsid w:val="00A1036A"/>
    <w:rsid w:val="00A15425"/>
    <w:rsid w:val="00A159B3"/>
    <w:rsid w:val="00A15EA0"/>
    <w:rsid w:val="00A16BB1"/>
    <w:rsid w:val="00A17E2E"/>
    <w:rsid w:val="00A25907"/>
    <w:rsid w:val="00A3018F"/>
    <w:rsid w:val="00A30ECC"/>
    <w:rsid w:val="00A31BEF"/>
    <w:rsid w:val="00A352F0"/>
    <w:rsid w:val="00A36981"/>
    <w:rsid w:val="00A37531"/>
    <w:rsid w:val="00A3768F"/>
    <w:rsid w:val="00A41EE3"/>
    <w:rsid w:val="00A4270D"/>
    <w:rsid w:val="00A4552C"/>
    <w:rsid w:val="00A45692"/>
    <w:rsid w:val="00A46B8C"/>
    <w:rsid w:val="00A476D3"/>
    <w:rsid w:val="00A515FB"/>
    <w:rsid w:val="00A5281A"/>
    <w:rsid w:val="00A53ED8"/>
    <w:rsid w:val="00A550E0"/>
    <w:rsid w:val="00A551E4"/>
    <w:rsid w:val="00A56BF2"/>
    <w:rsid w:val="00A57958"/>
    <w:rsid w:val="00A64062"/>
    <w:rsid w:val="00A65464"/>
    <w:rsid w:val="00A67988"/>
    <w:rsid w:val="00A70040"/>
    <w:rsid w:val="00A71667"/>
    <w:rsid w:val="00A73E69"/>
    <w:rsid w:val="00A749FB"/>
    <w:rsid w:val="00A805B9"/>
    <w:rsid w:val="00A853F0"/>
    <w:rsid w:val="00A856F1"/>
    <w:rsid w:val="00A85AAF"/>
    <w:rsid w:val="00A9141A"/>
    <w:rsid w:val="00A91FF0"/>
    <w:rsid w:val="00A93DEE"/>
    <w:rsid w:val="00A94FB4"/>
    <w:rsid w:val="00A955B4"/>
    <w:rsid w:val="00A956BB"/>
    <w:rsid w:val="00A95957"/>
    <w:rsid w:val="00A95A78"/>
    <w:rsid w:val="00A96746"/>
    <w:rsid w:val="00AA0569"/>
    <w:rsid w:val="00AA073E"/>
    <w:rsid w:val="00AA12FC"/>
    <w:rsid w:val="00AA1820"/>
    <w:rsid w:val="00AA19A2"/>
    <w:rsid w:val="00AA1E9C"/>
    <w:rsid w:val="00AA25D6"/>
    <w:rsid w:val="00AA2711"/>
    <w:rsid w:val="00AA49C0"/>
    <w:rsid w:val="00AA6DA6"/>
    <w:rsid w:val="00AA7986"/>
    <w:rsid w:val="00AB0E74"/>
    <w:rsid w:val="00AB23BE"/>
    <w:rsid w:val="00AB26E1"/>
    <w:rsid w:val="00AB26ED"/>
    <w:rsid w:val="00AB3D4E"/>
    <w:rsid w:val="00AB5682"/>
    <w:rsid w:val="00AB6C52"/>
    <w:rsid w:val="00AB6EF0"/>
    <w:rsid w:val="00AC01B9"/>
    <w:rsid w:val="00AC0781"/>
    <w:rsid w:val="00AC13CE"/>
    <w:rsid w:val="00AC3802"/>
    <w:rsid w:val="00AC380A"/>
    <w:rsid w:val="00AC3FE4"/>
    <w:rsid w:val="00AC6E8F"/>
    <w:rsid w:val="00AC6FB7"/>
    <w:rsid w:val="00AD1997"/>
    <w:rsid w:val="00AD23D0"/>
    <w:rsid w:val="00AD24AF"/>
    <w:rsid w:val="00AE07F2"/>
    <w:rsid w:val="00AE2F3C"/>
    <w:rsid w:val="00AE3C72"/>
    <w:rsid w:val="00AE43F3"/>
    <w:rsid w:val="00AE5E11"/>
    <w:rsid w:val="00AE5F60"/>
    <w:rsid w:val="00AE79CA"/>
    <w:rsid w:val="00AF13FC"/>
    <w:rsid w:val="00AF1495"/>
    <w:rsid w:val="00AF2597"/>
    <w:rsid w:val="00AF29A9"/>
    <w:rsid w:val="00AF2DD9"/>
    <w:rsid w:val="00AF3CA3"/>
    <w:rsid w:val="00AF4509"/>
    <w:rsid w:val="00AF57E9"/>
    <w:rsid w:val="00AF5D40"/>
    <w:rsid w:val="00AF60A0"/>
    <w:rsid w:val="00AF6206"/>
    <w:rsid w:val="00AF6C21"/>
    <w:rsid w:val="00B00A1E"/>
    <w:rsid w:val="00B00CC6"/>
    <w:rsid w:val="00B05C88"/>
    <w:rsid w:val="00B0669A"/>
    <w:rsid w:val="00B07093"/>
    <w:rsid w:val="00B07AF0"/>
    <w:rsid w:val="00B125BE"/>
    <w:rsid w:val="00B14593"/>
    <w:rsid w:val="00B170B2"/>
    <w:rsid w:val="00B22D27"/>
    <w:rsid w:val="00B23930"/>
    <w:rsid w:val="00B23EB7"/>
    <w:rsid w:val="00B24A3E"/>
    <w:rsid w:val="00B254EA"/>
    <w:rsid w:val="00B26CC1"/>
    <w:rsid w:val="00B26D71"/>
    <w:rsid w:val="00B27306"/>
    <w:rsid w:val="00B32345"/>
    <w:rsid w:val="00B33DD4"/>
    <w:rsid w:val="00B40062"/>
    <w:rsid w:val="00B40718"/>
    <w:rsid w:val="00B41B53"/>
    <w:rsid w:val="00B432E4"/>
    <w:rsid w:val="00B438E6"/>
    <w:rsid w:val="00B43CC4"/>
    <w:rsid w:val="00B450F2"/>
    <w:rsid w:val="00B46491"/>
    <w:rsid w:val="00B47E0A"/>
    <w:rsid w:val="00B52152"/>
    <w:rsid w:val="00B529F3"/>
    <w:rsid w:val="00B53147"/>
    <w:rsid w:val="00B533ED"/>
    <w:rsid w:val="00B55BD8"/>
    <w:rsid w:val="00B56711"/>
    <w:rsid w:val="00B57494"/>
    <w:rsid w:val="00B5754E"/>
    <w:rsid w:val="00B57ABB"/>
    <w:rsid w:val="00B619D3"/>
    <w:rsid w:val="00B62712"/>
    <w:rsid w:val="00B62E1C"/>
    <w:rsid w:val="00B64558"/>
    <w:rsid w:val="00B7101D"/>
    <w:rsid w:val="00B72388"/>
    <w:rsid w:val="00B73194"/>
    <w:rsid w:val="00B74B22"/>
    <w:rsid w:val="00B74EDB"/>
    <w:rsid w:val="00B768CF"/>
    <w:rsid w:val="00B76D53"/>
    <w:rsid w:val="00B77634"/>
    <w:rsid w:val="00B808BC"/>
    <w:rsid w:val="00B80B5D"/>
    <w:rsid w:val="00B8148E"/>
    <w:rsid w:val="00B834FB"/>
    <w:rsid w:val="00B84C6B"/>
    <w:rsid w:val="00B8505C"/>
    <w:rsid w:val="00B85856"/>
    <w:rsid w:val="00B875E8"/>
    <w:rsid w:val="00B876B0"/>
    <w:rsid w:val="00B87C5D"/>
    <w:rsid w:val="00B90144"/>
    <w:rsid w:val="00B90806"/>
    <w:rsid w:val="00B9315B"/>
    <w:rsid w:val="00B939BA"/>
    <w:rsid w:val="00B94DCB"/>
    <w:rsid w:val="00B976CA"/>
    <w:rsid w:val="00BA0B8C"/>
    <w:rsid w:val="00BA2E97"/>
    <w:rsid w:val="00BA3101"/>
    <w:rsid w:val="00BA37C8"/>
    <w:rsid w:val="00BA3ADC"/>
    <w:rsid w:val="00BA4D78"/>
    <w:rsid w:val="00BA52AA"/>
    <w:rsid w:val="00BA5A45"/>
    <w:rsid w:val="00BB2F81"/>
    <w:rsid w:val="00BB57C2"/>
    <w:rsid w:val="00BB5FC3"/>
    <w:rsid w:val="00BB64B1"/>
    <w:rsid w:val="00BB6E92"/>
    <w:rsid w:val="00BC00B2"/>
    <w:rsid w:val="00BC14D7"/>
    <w:rsid w:val="00BC1B96"/>
    <w:rsid w:val="00BC1F81"/>
    <w:rsid w:val="00BC3245"/>
    <w:rsid w:val="00BC341B"/>
    <w:rsid w:val="00BC3F3C"/>
    <w:rsid w:val="00BC4881"/>
    <w:rsid w:val="00BC6040"/>
    <w:rsid w:val="00BC6E7C"/>
    <w:rsid w:val="00BD16BB"/>
    <w:rsid w:val="00BD1B9F"/>
    <w:rsid w:val="00BD1E1F"/>
    <w:rsid w:val="00BD2889"/>
    <w:rsid w:val="00BD4400"/>
    <w:rsid w:val="00BD53AE"/>
    <w:rsid w:val="00BD5D12"/>
    <w:rsid w:val="00BD6B54"/>
    <w:rsid w:val="00BD76CD"/>
    <w:rsid w:val="00BD792A"/>
    <w:rsid w:val="00BD7FF9"/>
    <w:rsid w:val="00BE1F5B"/>
    <w:rsid w:val="00BE2BB9"/>
    <w:rsid w:val="00BE57D8"/>
    <w:rsid w:val="00BE5AFA"/>
    <w:rsid w:val="00BE6B0F"/>
    <w:rsid w:val="00BE75A6"/>
    <w:rsid w:val="00BF0066"/>
    <w:rsid w:val="00BF083E"/>
    <w:rsid w:val="00BF1113"/>
    <w:rsid w:val="00BF182F"/>
    <w:rsid w:val="00BF4C91"/>
    <w:rsid w:val="00BF671D"/>
    <w:rsid w:val="00BF6B6D"/>
    <w:rsid w:val="00BF6DEF"/>
    <w:rsid w:val="00C02422"/>
    <w:rsid w:val="00C043FB"/>
    <w:rsid w:val="00C04914"/>
    <w:rsid w:val="00C10628"/>
    <w:rsid w:val="00C106BB"/>
    <w:rsid w:val="00C11637"/>
    <w:rsid w:val="00C15911"/>
    <w:rsid w:val="00C15F8C"/>
    <w:rsid w:val="00C16704"/>
    <w:rsid w:val="00C20CD5"/>
    <w:rsid w:val="00C21BE5"/>
    <w:rsid w:val="00C22386"/>
    <w:rsid w:val="00C231D3"/>
    <w:rsid w:val="00C23604"/>
    <w:rsid w:val="00C23710"/>
    <w:rsid w:val="00C23D4B"/>
    <w:rsid w:val="00C243B9"/>
    <w:rsid w:val="00C26C3B"/>
    <w:rsid w:val="00C26D3F"/>
    <w:rsid w:val="00C27D7D"/>
    <w:rsid w:val="00C3049C"/>
    <w:rsid w:val="00C304F3"/>
    <w:rsid w:val="00C32077"/>
    <w:rsid w:val="00C3218A"/>
    <w:rsid w:val="00C33D55"/>
    <w:rsid w:val="00C35F7D"/>
    <w:rsid w:val="00C36296"/>
    <w:rsid w:val="00C36E32"/>
    <w:rsid w:val="00C3736C"/>
    <w:rsid w:val="00C40398"/>
    <w:rsid w:val="00C41905"/>
    <w:rsid w:val="00C41FFD"/>
    <w:rsid w:val="00C42159"/>
    <w:rsid w:val="00C42379"/>
    <w:rsid w:val="00C42BA1"/>
    <w:rsid w:val="00C4455C"/>
    <w:rsid w:val="00C467B0"/>
    <w:rsid w:val="00C479D1"/>
    <w:rsid w:val="00C5329C"/>
    <w:rsid w:val="00C53A03"/>
    <w:rsid w:val="00C555A3"/>
    <w:rsid w:val="00C564F6"/>
    <w:rsid w:val="00C5790F"/>
    <w:rsid w:val="00C60DC5"/>
    <w:rsid w:val="00C60F80"/>
    <w:rsid w:val="00C631A5"/>
    <w:rsid w:val="00C635F8"/>
    <w:rsid w:val="00C640FE"/>
    <w:rsid w:val="00C645B1"/>
    <w:rsid w:val="00C64C0F"/>
    <w:rsid w:val="00C65956"/>
    <w:rsid w:val="00C66A4A"/>
    <w:rsid w:val="00C66D62"/>
    <w:rsid w:val="00C67C3E"/>
    <w:rsid w:val="00C70431"/>
    <w:rsid w:val="00C74E26"/>
    <w:rsid w:val="00C75920"/>
    <w:rsid w:val="00C760FD"/>
    <w:rsid w:val="00C77E82"/>
    <w:rsid w:val="00C8077E"/>
    <w:rsid w:val="00C8183F"/>
    <w:rsid w:val="00C82FBC"/>
    <w:rsid w:val="00C83275"/>
    <w:rsid w:val="00C84FE2"/>
    <w:rsid w:val="00C85A29"/>
    <w:rsid w:val="00C86492"/>
    <w:rsid w:val="00C8742A"/>
    <w:rsid w:val="00C91F93"/>
    <w:rsid w:val="00C92445"/>
    <w:rsid w:val="00C92E1E"/>
    <w:rsid w:val="00C9395C"/>
    <w:rsid w:val="00C94C14"/>
    <w:rsid w:val="00C95F28"/>
    <w:rsid w:val="00C9721F"/>
    <w:rsid w:val="00CA1C07"/>
    <w:rsid w:val="00CA2D62"/>
    <w:rsid w:val="00CA33F1"/>
    <w:rsid w:val="00CA46AB"/>
    <w:rsid w:val="00CA4ECC"/>
    <w:rsid w:val="00CA776B"/>
    <w:rsid w:val="00CB15EF"/>
    <w:rsid w:val="00CB3185"/>
    <w:rsid w:val="00CB3368"/>
    <w:rsid w:val="00CB5D42"/>
    <w:rsid w:val="00CB6AE4"/>
    <w:rsid w:val="00CB71DF"/>
    <w:rsid w:val="00CC0E20"/>
    <w:rsid w:val="00CC14B4"/>
    <w:rsid w:val="00CC1C5B"/>
    <w:rsid w:val="00CC2192"/>
    <w:rsid w:val="00CC3A66"/>
    <w:rsid w:val="00CC44B7"/>
    <w:rsid w:val="00CC4B0F"/>
    <w:rsid w:val="00CC7A28"/>
    <w:rsid w:val="00CC7B70"/>
    <w:rsid w:val="00CD032B"/>
    <w:rsid w:val="00CD0792"/>
    <w:rsid w:val="00CD0EEC"/>
    <w:rsid w:val="00CD12E3"/>
    <w:rsid w:val="00CD2354"/>
    <w:rsid w:val="00CD3E0B"/>
    <w:rsid w:val="00CD4051"/>
    <w:rsid w:val="00CD5BE0"/>
    <w:rsid w:val="00CD63C3"/>
    <w:rsid w:val="00CD6A13"/>
    <w:rsid w:val="00CD7096"/>
    <w:rsid w:val="00CE0501"/>
    <w:rsid w:val="00CE2974"/>
    <w:rsid w:val="00CE5B52"/>
    <w:rsid w:val="00CE5BBA"/>
    <w:rsid w:val="00CE5BC6"/>
    <w:rsid w:val="00CE65BF"/>
    <w:rsid w:val="00CE6991"/>
    <w:rsid w:val="00CE6DE0"/>
    <w:rsid w:val="00CE79AF"/>
    <w:rsid w:val="00CF14D3"/>
    <w:rsid w:val="00CF2CB8"/>
    <w:rsid w:val="00CF316B"/>
    <w:rsid w:val="00CF32C2"/>
    <w:rsid w:val="00CF3866"/>
    <w:rsid w:val="00CF3FD3"/>
    <w:rsid w:val="00CF4603"/>
    <w:rsid w:val="00CF62C1"/>
    <w:rsid w:val="00D0434D"/>
    <w:rsid w:val="00D0472A"/>
    <w:rsid w:val="00D048AA"/>
    <w:rsid w:val="00D065CA"/>
    <w:rsid w:val="00D12ED8"/>
    <w:rsid w:val="00D13B27"/>
    <w:rsid w:val="00D15B87"/>
    <w:rsid w:val="00D16CFB"/>
    <w:rsid w:val="00D16E3B"/>
    <w:rsid w:val="00D17FFE"/>
    <w:rsid w:val="00D20798"/>
    <w:rsid w:val="00D21458"/>
    <w:rsid w:val="00D263F1"/>
    <w:rsid w:val="00D275CF"/>
    <w:rsid w:val="00D313A3"/>
    <w:rsid w:val="00D3167D"/>
    <w:rsid w:val="00D31C0A"/>
    <w:rsid w:val="00D330BB"/>
    <w:rsid w:val="00D331E4"/>
    <w:rsid w:val="00D344E4"/>
    <w:rsid w:val="00D36C92"/>
    <w:rsid w:val="00D417E7"/>
    <w:rsid w:val="00D424CE"/>
    <w:rsid w:val="00D42C94"/>
    <w:rsid w:val="00D44110"/>
    <w:rsid w:val="00D44698"/>
    <w:rsid w:val="00D4535E"/>
    <w:rsid w:val="00D5020A"/>
    <w:rsid w:val="00D5212B"/>
    <w:rsid w:val="00D524E8"/>
    <w:rsid w:val="00D53142"/>
    <w:rsid w:val="00D56804"/>
    <w:rsid w:val="00D568BE"/>
    <w:rsid w:val="00D57847"/>
    <w:rsid w:val="00D60C32"/>
    <w:rsid w:val="00D61621"/>
    <w:rsid w:val="00D623A6"/>
    <w:rsid w:val="00D63944"/>
    <w:rsid w:val="00D6543A"/>
    <w:rsid w:val="00D66019"/>
    <w:rsid w:val="00D6702E"/>
    <w:rsid w:val="00D67B52"/>
    <w:rsid w:val="00D67F79"/>
    <w:rsid w:val="00D70A68"/>
    <w:rsid w:val="00D72555"/>
    <w:rsid w:val="00D72F61"/>
    <w:rsid w:val="00D73367"/>
    <w:rsid w:val="00D75211"/>
    <w:rsid w:val="00D75BB0"/>
    <w:rsid w:val="00D775AF"/>
    <w:rsid w:val="00D77D1F"/>
    <w:rsid w:val="00D80371"/>
    <w:rsid w:val="00D83BAF"/>
    <w:rsid w:val="00D83D28"/>
    <w:rsid w:val="00D841A5"/>
    <w:rsid w:val="00D8532F"/>
    <w:rsid w:val="00D855D8"/>
    <w:rsid w:val="00D85714"/>
    <w:rsid w:val="00D858BB"/>
    <w:rsid w:val="00D874F5"/>
    <w:rsid w:val="00D87971"/>
    <w:rsid w:val="00D87F2B"/>
    <w:rsid w:val="00D91C06"/>
    <w:rsid w:val="00D94316"/>
    <w:rsid w:val="00D96A9E"/>
    <w:rsid w:val="00D97473"/>
    <w:rsid w:val="00D97A9D"/>
    <w:rsid w:val="00DA1501"/>
    <w:rsid w:val="00DA1E86"/>
    <w:rsid w:val="00DA336E"/>
    <w:rsid w:val="00DA4475"/>
    <w:rsid w:val="00DA4DFD"/>
    <w:rsid w:val="00DA5A15"/>
    <w:rsid w:val="00DA6116"/>
    <w:rsid w:val="00DA6640"/>
    <w:rsid w:val="00DA746A"/>
    <w:rsid w:val="00DB012E"/>
    <w:rsid w:val="00DB0F7F"/>
    <w:rsid w:val="00DB3BD2"/>
    <w:rsid w:val="00DC0AEB"/>
    <w:rsid w:val="00DC24CB"/>
    <w:rsid w:val="00DC3FE7"/>
    <w:rsid w:val="00DC4C61"/>
    <w:rsid w:val="00DC56DC"/>
    <w:rsid w:val="00DC6B19"/>
    <w:rsid w:val="00DC7072"/>
    <w:rsid w:val="00DD14DC"/>
    <w:rsid w:val="00DD47E0"/>
    <w:rsid w:val="00DE0648"/>
    <w:rsid w:val="00DE3E8D"/>
    <w:rsid w:val="00DE5892"/>
    <w:rsid w:val="00DF26C5"/>
    <w:rsid w:val="00DF53B6"/>
    <w:rsid w:val="00DF54FC"/>
    <w:rsid w:val="00DF59FF"/>
    <w:rsid w:val="00DF6C19"/>
    <w:rsid w:val="00DF7C59"/>
    <w:rsid w:val="00E03157"/>
    <w:rsid w:val="00E04086"/>
    <w:rsid w:val="00E0488F"/>
    <w:rsid w:val="00E064FC"/>
    <w:rsid w:val="00E07A0C"/>
    <w:rsid w:val="00E11B95"/>
    <w:rsid w:val="00E11F7A"/>
    <w:rsid w:val="00E12A02"/>
    <w:rsid w:val="00E14C09"/>
    <w:rsid w:val="00E16EE5"/>
    <w:rsid w:val="00E17010"/>
    <w:rsid w:val="00E17D25"/>
    <w:rsid w:val="00E21880"/>
    <w:rsid w:val="00E24A7B"/>
    <w:rsid w:val="00E24D94"/>
    <w:rsid w:val="00E25E9F"/>
    <w:rsid w:val="00E26E78"/>
    <w:rsid w:val="00E270D3"/>
    <w:rsid w:val="00E27131"/>
    <w:rsid w:val="00E300C3"/>
    <w:rsid w:val="00E301EE"/>
    <w:rsid w:val="00E303F8"/>
    <w:rsid w:val="00E34980"/>
    <w:rsid w:val="00E35821"/>
    <w:rsid w:val="00E369F8"/>
    <w:rsid w:val="00E36B82"/>
    <w:rsid w:val="00E37AD8"/>
    <w:rsid w:val="00E414C7"/>
    <w:rsid w:val="00E42C5A"/>
    <w:rsid w:val="00E44049"/>
    <w:rsid w:val="00E4409C"/>
    <w:rsid w:val="00E45D76"/>
    <w:rsid w:val="00E45E14"/>
    <w:rsid w:val="00E50D7D"/>
    <w:rsid w:val="00E52893"/>
    <w:rsid w:val="00E53614"/>
    <w:rsid w:val="00E54932"/>
    <w:rsid w:val="00E54958"/>
    <w:rsid w:val="00E54DA0"/>
    <w:rsid w:val="00E55CEB"/>
    <w:rsid w:val="00E55EB5"/>
    <w:rsid w:val="00E5612E"/>
    <w:rsid w:val="00E5676B"/>
    <w:rsid w:val="00E56A0E"/>
    <w:rsid w:val="00E60C86"/>
    <w:rsid w:val="00E6142E"/>
    <w:rsid w:val="00E61471"/>
    <w:rsid w:val="00E61A0E"/>
    <w:rsid w:val="00E62334"/>
    <w:rsid w:val="00E623F9"/>
    <w:rsid w:val="00E63417"/>
    <w:rsid w:val="00E63DF3"/>
    <w:rsid w:val="00E64FB4"/>
    <w:rsid w:val="00E65D97"/>
    <w:rsid w:val="00E67190"/>
    <w:rsid w:val="00E678F4"/>
    <w:rsid w:val="00E70ADA"/>
    <w:rsid w:val="00E730FD"/>
    <w:rsid w:val="00E730FE"/>
    <w:rsid w:val="00E74254"/>
    <w:rsid w:val="00E819FF"/>
    <w:rsid w:val="00E81FFA"/>
    <w:rsid w:val="00E83B5D"/>
    <w:rsid w:val="00E8480D"/>
    <w:rsid w:val="00E84A8F"/>
    <w:rsid w:val="00E8516B"/>
    <w:rsid w:val="00E85AC7"/>
    <w:rsid w:val="00E863AF"/>
    <w:rsid w:val="00E90DA7"/>
    <w:rsid w:val="00E90E5B"/>
    <w:rsid w:val="00E92BB2"/>
    <w:rsid w:val="00E930CB"/>
    <w:rsid w:val="00E931BF"/>
    <w:rsid w:val="00E94062"/>
    <w:rsid w:val="00E94EDD"/>
    <w:rsid w:val="00E95717"/>
    <w:rsid w:val="00EA04A3"/>
    <w:rsid w:val="00EA0FEB"/>
    <w:rsid w:val="00EA28C3"/>
    <w:rsid w:val="00EA3C72"/>
    <w:rsid w:val="00EA3E8E"/>
    <w:rsid w:val="00EA49CC"/>
    <w:rsid w:val="00EA524A"/>
    <w:rsid w:val="00EA5A07"/>
    <w:rsid w:val="00EA632A"/>
    <w:rsid w:val="00EA73C1"/>
    <w:rsid w:val="00EB3BC5"/>
    <w:rsid w:val="00EB54F6"/>
    <w:rsid w:val="00EB591A"/>
    <w:rsid w:val="00EC0F55"/>
    <w:rsid w:val="00EC134A"/>
    <w:rsid w:val="00EC1B12"/>
    <w:rsid w:val="00EC1B77"/>
    <w:rsid w:val="00EC1FDD"/>
    <w:rsid w:val="00EC2731"/>
    <w:rsid w:val="00EC2A35"/>
    <w:rsid w:val="00EC5DED"/>
    <w:rsid w:val="00ED0745"/>
    <w:rsid w:val="00ED09BE"/>
    <w:rsid w:val="00ED0F75"/>
    <w:rsid w:val="00ED103C"/>
    <w:rsid w:val="00ED2110"/>
    <w:rsid w:val="00ED30D0"/>
    <w:rsid w:val="00ED41DB"/>
    <w:rsid w:val="00ED5092"/>
    <w:rsid w:val="00ED6081"/>
    <w:rsid w:val="00EE07A9"/>
    <w:rsid w:val="00EE18CC"/>
    <w:rsid w:val="00EE46E1"/>
    <w:rsid w:val="00EF08D7"/>
    <w:rsid w:val="00EF1074"/>
    <w:rsid w:val="00EF6790"/>
    <w:rsid w:val="00EF7114"/>
    <w:rsid w:val="00EF7A4E"/>
    <w:rsid w:val="00F007D7"/>
    <w:rsid w:val="00F0163A"/>
    <w:rsid w:val="00F02FEB"/>
    <w:rsid w:val="00F03B69"/>
    <w:rsid w:val="00F05BCC"/>
    <w:rsid w:val="00F0603D"/>
    <w:rsid w:val="00F06C1B"/>
    <w:rsid w:val="00F06D96"/>
    <w:rsid w:val="00F074C8"/>
    <w:rsid w:val="00F075C4"/>
    <w:rsid w:val="00F11EAC"/>
    <w:rsid w:val="00F12CE4"/>
    <w:rsid w:val="00F1325E"/>
    <w:rsid w:val="00F13544"/>
    <w:rsid w:val="00F14A97"/>
    <w:rsid w:val="00F1586C"/>
    <w:rsid w:val="00F16055"/>
    <w:rsid w:val="00F17333"/>
    <w:rsid w:val="00F17393"/>
    <w:rsid w:val="00F17409"/>
    <w:rsid w:val="00F17D02"/>
    <w:rsid w:val="00F17E1A"/>
    <w:rsid w:val="00F20704"/>
    <w:rsid w:val="00F22DF8"/>
    <w:rsid w:val="00F23898"/>
    <w:rsid w:val="00F2435A"/>
    <w:rsid w:val="00F251D8"/>
    <w:rsid w:val="00F26B83"/>
    <w:rsid w:val="00F3174E"/>
    <w:rsid w:val="00F339B9"/>
    <w:rsid w:val="00F3488F"/>
    <w:rsid w:val="00F351B5"/>
    <w:rsid w:val="00F352A5"/>
    <w:rsid w:val="00F36D7D"/>
    <w:rsid w:val="00F37601"/>
    <w:rsid w:val="00F37734"/>
    <w:rsid w:val="00F37B35"/>
    <w:rsid w:val="00F43CD1"/>
    <w:rsid w:val="00F4417C"/>
    <w:rsid w:val="00F447BE"/>
    <w:rsid w:val="00F46504"/>
    <w:rsid w:val="00F46BBB"/>
    <w:rsid w:val="00F472A4"/>
    <w:rsid w:val="00F479C8"/>
    <w:rsid w:val="00F50376"/>
    <w:rsid w:val="00F53C82"/>
    <w:rsid w:val="00F53F66"/>
    <w:rsid w:val="00F54E55"/>
    <w:rsid w:val="00F55920"/>
    <w:rsid w:val="00F56F47"/>
    <w:rsid w:val="00F60A60"/>
    <w:rsid w:val="00F62DD5"/>
    <w:rsid w:val="00F65A1E"/>
    <w:rsid w:val="00F66066"/>
    <w:rsid w:val="00F71634"/>
    <w:rsid w:val="00F71CEC"/>
    <w:rsid w:val="00F73C83"/>
    <w:rsid w:val="00F74ED7"/>
    <w:rsid w:val="00F75D1E"/>
    <w:rsid w:val="00F75D5C"/>
    <w:rsid w:val="00F763E7"/>
    <w:rsid w:val="00F76423"/>
    <w:rsid w:val="00F76DCE"/>
    <w:rsid w:val="00F7738E"/>
    <w:rsid w:val="00F7792C"/>
    <w:rsid w:val="00F82E2D"/>
    <w:rsid w:val="00F83A4A"/>
    <w:rsid w:val="00F856F9"/>
    <w:rsid w:val="00F87CB0"/>
    <w:rsid w:val="00F92569"/>
    <w:rsid w:val="00F92E2C"/>
    <w:rsid w:val="00F95690"/>
    <w:rsid w:val="00F95FDE"/>
    <w:rsid w:val="00F9640A"/>
    <w:rsid w:val="00FA0CB2"/>
    <w:rsid w:val="00FA28A3"/>
    <w:rsid w:val="00FA3FD9"/>
    <w:rsid w:val="00FA48C3"/>
    <w:rsid w:val="00FA4934"/>
    <w:rsid w:val="00FA496A"/>
    <w:rsid w:val="00FA5035"/>
    <w:rsid w:val="00FA57E8"/>
    <w:rsid w:val="00FA6A5A"/>
    <w:rsid w:val="00FB0E38"/>
    <w:rsid w:val="00FB323A"/>
    <w:rsid w:val="00FB41BC"/>
    <w:rsid w:val="00FB4E86"/>
    <w:rsid w:val="00FC353A"/>
    <w:rsid w:val="00FC3977"/>
    <w:rsid w:val="00FC530A"/>
    <w:rsid w:val="00FC6C0B"/>
    <w:rsid w:val="00FD06E6"/>
    <w:rsid w:val="00FD0FB1"/>
    <w:rsid w:val="00FD2436"/>
    <w:rsid w:val="00FD2F6B"/>
    <w:rsid w:val="00FD41A5"/>
    <w:rsid w:val="00FD5688"/>
    <w:rsid w:val="00FE07C6"/>
    <w:rsid w:val="00FE0AA8"/>
    <w:rsid w:val="00FE11B1"/>
    <w:rsid w:val="00FE3A7A"/>
    <w:rsid w:val="00FE4FF6"/>
    <w:rsid w:val="00FE61B6"/>
    <w:rsid w:val="00FE687C"/>
    <w:rsid w:val="00FF005B"/>
    <w:rsid w:val="00FF2D83"/>
    <w:rsid w:val="00FF362A"/>
    <w:rsid w:val="00FF4BD4"/>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リスト段落 Char,列出段落1 Char,中等深浅网格 1 - 着色 21 Char,¥¡¡¡¡ì¬º¥¹¥È¶ÎÂä Char,ÁÐ³ö¶ÎÂä Char,列表段落1 Char,—ño’i—Ž Char,¥ê¥¹¥È¶ÎÂä Char,1st level - Bullet List Paragraph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doc-title">
    <w:name w:val="doc-title"/>
    <w:basedOn w:val="Normal"/>
    <w:rsid w:val="001E7B97"/>
    <w:pPr>
      <w:spacing w:before="100" w:beforeAutospacing="1" w:after="100" w:afterAutospacing="1"/>
    </w:pPr>
  </w:style>
  <w:style w:type="paragraph" w:customStyle="1" w:styleId="agreement">
    <w:name w:val="agreement"/>
    <w:basedOn w:val="Normal"/>
    <w:rsid w:val="001E7B97"/>
    <w:pPr>
      <w:spacing w:before="100" w:beforeAutospacing="1" w:after="100" w:afterAutospacing="1"/>
    </w:pPr>
  </w:style>
  <w:style w:type="table" w:styleId="ListTable3-Accent4">
    <w:name w:val="List Table 3 Accent 4"/>
    <w:basedOn w:val="TableNormal"/>
    <w:uiPriority w:val="48"/>
    <w:rsid w:val="002535F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4-Accent6">
    <w:name w:val="List Table 4 Accent 6"/>
    <w:basedOn w:val="TableNormal"/>
    <w:uiPriority w:val="49"/>
    <w:rsid w:val="002535F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6">
    <w:name w:val="Grid Table 5 Dark Accent 6"/>
    <w:basedOn w:val="TableNormal"/>
    <w:uiPriority w:val="50"/>
    <w:rsid w:val="00963A8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ListTable3">
    <w:name w:val="List Table 3"/>
    <w:basedOn w:val="TableNormal"/>
    <w:uiPriority w:val="48"/>
    <w:rsid w:val="00806CE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Default">
    <w:name w:val="Default"/>
    <w:rsid w:val="00163691"/>
    <w:pPr>
      <w:autoSpaceDE w:val="0"/>
      <w:autoSpaceDN w:val="0"/>
      <w:adjustRightInd w:val="0"/>
    </w:pPr>
    <w:rPr>
      <w:rFonts w:ascii="Times New Roman" w:eastAsia="SimSun" w:hAnsi="Times New Roman" w:cs="Times New Roman"/>
      <w:color w:val="000000"/>
    </w:rPr>
  </w:style>
  <w:style w:type="character" w:customStyle="1" w:styleId="normaltextrun">
    <w:name w:val="normaltextrun"/>
    <w:basedOn w:val="DefaultParagraphFont"/>
    <w:rsid w:val="003B0996"/>
  </w:style>
  <w:style w:type="character" w:customStyle="1" w:styleId="eop">
    <w:name w:val="eop"/>
    <w:basedOn w:val="DefaultParagraphFont"/>
    <w:rsid w:val="003B0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4983">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94905878">
      <w:bodyDiv w:val="1"/>
      <w:marLeft w:val="0"/>
      <w:marRight w:val="0"/>
      <w:marTop w:val="0"/>
      <w:marBottom w:val="0"/>
      <w:divBdr>
        <w:top w:val="none" w:sz="0" w:space="0" w:color="auto"/>
        <w:left w:val="none" w:sz="0" w:space="0" w:color="auto"/>
        <w:bottom w:val="none" w:sz="0" w:space="0" w:color="auto"/>
        <w:right w:val="none" w:sz="0" w:space="0" w:color="auto"/>
      </w:divBdr>
    </w:div>
    <w:div w:id="11502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58412">
          <w:marLeft w:val="360"/>
          <w:marRight w:val="0"/>
          <w:marTop w:val="200"/>
          <w:marBottom w:val="0"/>
          <w:divBdr>
            <w:top w:val="none" w:sz="0" w:space="0" w:color="auto"/>
            <w:left w:val="none" w:sz="0" w:space="0" w:color="auto"/>
            <w:bottom w:val="none" w:sz="0" w:space="0" w:color="auto"/>
            <w:right w:val="none" w:sz="0" w:space="0" w:color="auto"/>
          </w:divBdr>
        </w:div>
      </w:divsChild>
    </w:div>
    <w:div w:id="160051845">
      <w:bodyDiv w:val="1"/>
      <w:marLeft w:val="0"/>
      <w:marRight w:val="0"/>
      <w:marTop w:val="0"/>
      <w:marBottom w:val="0"/>
      <w:divBdr>
        <w:top w:val="none" w:sz="0" w:space="0" w:color="auto"/>
        <w:left w:val="none" w:sz="0" w:space="0" w:color="auto"/>
        <w:bottom w:val="none" w:sz="0" w:space="0" w:color="auto"/>
        <w:right w:val="none" w:sz="0" w:space="0" w:color="auto"/>
      </w:divBdr>
    </w:div>
    <w:div w:id="174806636">
      <w:bodyDiv w:val="1"/>
      <w:marLeft w:val="0"/>
      <w:marRight w:val="0"/>
      <w:marTop w:val="0"/>
      <w:marBottom w:val="0"/>
      <w:divBdr>
        <w:top w:val="none" w:sz="0" w:space="0" w:color="auto"/>
        <w:left w:val="none" w:sz="0" w:space="0" w:color="auto"/>
        <w:bottom w:val="none" w:sz="0" w:space="0" w:color="auto"/>
        <w:right w:val="none" w:sz="0" w:space="0" w:color="auto"/>
      </w:divBdr>
    </w:div>
    <w:div w:id="192883893">
      <w:bodyDiv w:val="1"/>
      <w:marLeft w:val="0"/>
      <w:marRight w:val="0"/>
      <w:marTop w:val="0"/>
      <w:marBottom w:val="0"/>
      <w:divBdr>
        <w:top w:val="none" w:sz="0" w:space="0" w:color="auto"/>
        <w:left w:val="none" w:sz="0" w:space="0" w:color="auto"/>
        <w:bottom w:val="none" w:sz="0" w:space="0" w:color="auto"/>
        <w:right w:val="none" w:sz="0" w:space="0" w:color="auto"/>
      </w:divBdr>
    </w:div>
    <w:div w:id="198591415">
      <w:bodyDiv w:val="1"/>
      <w:marLeft w:val="0"/>
      <w:marRight w:val="0"/>
      <w:marTop w:val="0"/>
      <w:marBottom w:val="0"/>
      <w:divBdr>
        <w:top w:val="none" w:sz="0" w:space="0" w:color="auto"/>
        <w:left w:val="none" w:sz="0" w:space="0" w:color="auto"/>
        <w:bottom w:val="none" w:sz="0" w:space="0" w:color="auto"/>
        <w:right w:val="none" w:sz="0" w:space="0" w:color="auto"/>
      </w:divBdr>
    </w:div>
    <w:div w:id="21269456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54023780">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3048930">
      <w:bodyDiv w:val="1"/>
      <w:marLeft w:val="0"/>
      <w:marRight w:val="0"/>
      <w:marTop w:val="0"/>
      <w:marBottom w:val="0"/>
      <w:divBdr>
        <w:top w:val="none" w:sz="0" w:space="0" w:color="auto"/>
        <w:left w:val="none" w:sz="0" w:space="0" w:color="auto"/>
        <w:bottom w:val="none" w:sz="0" w:space="0" w:color="auto"/>
        <w:right w:val="none" w:sz="0" w:space="0" w:color="auto"/>
      </w:divBdr>
    </w:div>
    <w:div w:id="457143014">
      <w:bodyDiv w:val="1"/>
      <w:marLeft w:val="0"/>
      <w:marRight w:val="0"/>
      <w:marTop w:val="0"/>
      <w:marBottom w:val="0"/>
      <w:divBdr>
        <w:top w:val="none" w:sz="0" w:space="0" w:color="auto"/>
        <w:left w:val="none" w:sz="0" w:space="0" w:color="auto"/>
        <w:bottom w:val="none" w:sz="0" w:space="0" w:color="auto"/>
        <w:right w:val="none" w:sz="0" w:space="0" w:color="auto"/>
      </w:divBdr>
    </w:div>
    <w:div w:id="499778982">
      <w:bodyDiv w:val="1"/>
      <w:marLeft w:val="0"/>
      <w:marRight w:val="0"/>
      <w:marTop w:val="0"/>
      <w:marBottom w:val="0"/>
      <w:divBdr>
        <w:top w:val="none" w:sz="0" w:space="0" w:color="auto"/>
        <w:left w:val="none" w:sz="0" w:space="0" w:color="auto"/>
        <w:bottom w:val="none" w:sz="0" w:space="0" w:color="auto"/>
        <w:right w:val="none" w:sz="0" w:space="0" w:color="auto"/>
      </w:divBdr>
    </w:div>
    <w:div w:id="607278675">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681082831">
      <w:bodyDiv w:val="1"/>
      <w:marLeft w:val="0"/>
      <w:marRight w:val="0"/>
      <w:marTop w:val="0"/>
      <w:marBottom w:val="0"/>
      <w:divBdr>
        <w:top w:val="none" w:sz="0" w:space="0" w:color="auto"/>
        <w:left w:val="none" w:sz="0" w:space="0" w:color="auto"/>
        <w:bottom w:val="none" w:sz="0" w:space="0" w:color="auto"/>
        <w:right w:val="none" w:sz="0" w:space="0" w:color="auto"/>
      </w:divBdr>
    </w:div>
    <w:div w:id="701441643">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28865220">
      <w:bodyDiv w:val="1"/>
      <w:marLeft w:val="0"/>
      <w:marRight w:val="0"/>
      <w:marTop w:val="0"/>
      <w:marBottom w:val="0"/>
      <w:divBdr>
        <w:top w:val="none" w:sz="0" w:space="0" w:color="auto"/>
        <w:left w:val="none" w:sz="0" w:space="0" w:color="auto"/>
        <w:bottom w:val="none" w:sz="0" w:space="0" w:color="auto"/>
        <w:right w:val="none" w:sz="0" w:space="0" w:color="auto"/>
      </w:divBdr>
    </w:div>
    <w:div w:id="837232293">
      <w:bodyDiv w:val="1"/>
      <w:marLeft w:val="0"/>
      <w:marRight w:val="0"/>
      <w:marTop w:val="0"/>
      <w:marBottom w:val="0"/>
      <w:divBdr>
        <w:top w:val="none" w:sz="0" w:space="0" w:color="auto"/>
        <w:left w:val="none" w:sz="0" w:space="0" w:color="auto"/>
        <w:bottom w:val="none" w:sz="0" w:space="0" w:color="auto"/>
        <w:right w:val="none" w:sz="0" w:space="0" w:color="auto"/>
      </w:divBdr>
    </w:div>
    <w:div w:id="867840134">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7284416">
      <w:bodyDiv w:val="1"/>
      <w:marLeft w:val="0"/>
      <w:marRight w:val="0"/>
      <w:marTop w:val="0"/>
      <w:marBottom w:val="0"/>
      <w:divBdr>
        <w:top w:val="none" w:sz="0" w:space="0" w:color="auto"/>
        <w:left w:val="none" w:sz="0" w:space="0" w:color="auto"/>
        <w:bottom w:val="none" w:sz="0" w:space="0" w:color="auto"/>
        <w:right w:val="none" w:sz="0" w:space="0" w:color="auto"/>
      </w:divBdr>
    </w:div>
    <w:div w:id="906958398">
      <w:bodyDiv w:val="1"/>
      <w:marLeft w:val="0"/>
      <w:marRight w:val="0"/>
      <w:marTop w:val="0"/>
      <w:marBottom w:val="0"/>
      <w:divBdr>
        <w:top w:val="none" w:sz="0" w:space="0" w:color="auto"/>
        <w:left w:val="none" w:sz="0" w:space="0" w:color="auto"/>
        <w:bottom w:val="none" w:sz="0" w:space="0" w:color="auto"/>
        <w:right w:val="none" w:sz="0" w:space="0" w:color="auto"/>
      </w:divBdr>
      <w:divsChild>
        <w:div w:id="519660983">
          <w:marLeft w:val="360"/>
          <w:marRight w:val="0"/>
          <w:marTop w:val="200"/>
          <w:marBottom w:val="0"/>
          <w:divBdr>
            <w:top w:val="none" w:sz="0" w:space="0" w:color="auto"/>
            <w:left w:val="none" w:sz="0" w:space="0" w:color="auto"/>
            <w:bottom w:val="none" w:sz="0" w:space="0" w:color="auto"/>
            <w:right w:val="none" w:sz="0" w:space="0" w:color="auto"/>
          </w:divBdr>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2495818">
      <w:bodyDiv w:val="1"/>
      <w:marLeft w:val="0"/>
      <w:marRight w:val="0"/>
      <w:marTop w:val="0"/>
      <w:marBottom w:val="0"/>
      <w:divBdr>
        <w:top w:val="none" w:sz="0" w:space="0" w:color="auto"/>
        <w:left w:val="none" w:sz="0" w:space="0" w:color="auto"/>
        <w:bottom w:val="none" w:sz="0" w:space="0" w:color="auto"/>
        <w:right w:val="none" w:sz="0" w:space="0" w:color="auto"/>
      </w:divBdr>
    </w:div>
    <w:div w:id="1023481666">
      <w:bodyDiv w:val="1"/>
      <w:marLeft w:val="0"/>
      <w:marRight w:val="0"/>
      <w:marTop w:val="0"/>
      <w:marBottom w:val="0"/>
      <w:divBdr>
        <w:top w:val="none" w:sz="0" w:space="0" w:color="auto"/>
        <w:left w:val="none" w:sz="0" w:space="0" w:color="auto"/>
        <w:bottom w:val="none" w:sz="0" w:space="0" w:color="auto"/>
        <w:right w:val="none" w:sz="0" w:space="0" w:color="auto"/>
      </w:divBdr>
    </w:div>
    <w:div w:id="1044672312">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95983219">
      <w:bodyDiv w:val="1"/>
      <w:marLeft w:val="0"/>
      <w:marRight w:val="0"/>
      <w:marTop w:val="0"/>
      <w:marBottom w:val="0"/>
      <w:divBdr>
        <w:top w:val="none" w:sz="0" w:space="0" w:color="auto"/>
        <w:left w:val="none" w:sz="0" w:space="0" w:color="auto"/>
        <w:bottom w:val="none" w:sz="0" w:space="0" w:color="auto"/>
        <w:right w:val="none" w:sz="0" w:space="0" w:color="auto"/>
      </w:divBdr>
    </w:div>
    <w:div w:id="1114246604">
      <w:bodyDiv w:val="1"/>
      <w:marLeft w:val="0"/>
      <w:marRight w:val="0"/>
      <w:marTop w:val="0"/>
      <w:marBottom w:val="0"/>
      <w:divBdr>
        <w:top w:val="none" w:sz="0" w:space="0" w:color="auto"/>
        <w:left w:val="none" w:sz="0" w:space="0" w:color="auto"/>
        <w:bottom w:val="none" w:sz="0" w:space="0" w:color="auto"/>
        <w:right w:val="none" w:sz="0" w:space="0" w:color="auto"/>
      </w:divBdr>
    </w:div>
    <w:div w:id="1144858259">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5142642">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44684215">
      <w:bodyDiv w:val="1"/>
      <w:marLeft w:val="0"/>
      <w:marRight w:val="0"/>
      <w:marTop w:val="0"/>
      <w:marBottom w:val="0"/>
      <w:divBdr>
        <w:top w:val="none" w:sz="0" w:space="0" w:color="auto"/>
        <w:left w:val="none" w:sz="0" w:space="0" w:color="auto"/>
        <w:bottom w:val="none" w:sz="0" w:space="0" w:color="auto"/>
        <w:right w:val="none" w:sz="0" w:space="0" w:color="auto"/>
      </w:divBdr>
    </w:div>
    <w:div w:id="1252809655">
      <w:bodyDiv w:val="1"/>
      <w:marLeft w:val="0"/>
      <w:marRight w:val="0"/>
      <w:marTop w:val="0"/>
      <w:marBottom w:val="0"/>
      <w:divBdr>
        <w:top w:val="none" w:sz="0" w:space="0" w:color="auto"/>
        <w:left w:val="none" w:sz="0" w:space="0" w:color="auto"/>
        <w:bottom w:val="none" w:sz="0" w:space="0" w:color="auto"/>
        <w:right w:val="none" w:sz="0" w:space="0" w:color="auto"/>
      </w:divBdr>
      <w:divsChild>
        <w:div w:id="282348027">
          <w:marLeft w:val="0"/>
          <w:marRight w:val="0"/>
          <w:marTop w:val="0"/>
          <w:marBottom w:val="0"/>
          <w:divBdr>
            <w:top w:val="none" w:sz="0" w:space="0" w:color="auto"/>
            <w:left w:val="none" w:sz="0" w:space="0" w:color="auto"/>
            <w:bottom w:val="none" w:sz="0" w:space="0" w:color="auto"/>
            <w:right w:val="none" w:sz="0" w:space="0" w:color="auto"/>
          </w:divBdr>
        </w:div>
      </w:divsChild>
    </w:div>
    <w:div w:id="1306161527">
      <w:bodyDiv w:val="1"/>
      <w:marLeft w:val="0"/>
      <w:marRight w:val="0"/>
      <w:marTop w:val="0"/>
      <w:marBottom w:val="0"/>
      <w:divBdr>
        <w:top w:val="none" w:sz="0" w:space="0" w:color="auto"/>
        <w:left w:val="none" w:sz="0" w:space="0" w:color="auto"/>
        <w:bottom w:val="none" w:sz="0" w:space="0" w:color="auto"/>
        <w:right w:val="none" w:sz="0" w:space="0" w:color="auto"/>
      </w:divBdr>
    </w:div>
    <w:div w:id="1312172106">
      <w:bodyDiv w:val="1"/>
      <w:marLeft w:val="0"/>
      <w:marRight w:val="0"/>
      <w:marTop w:val="0"/>
      <w:marBottom w:val="0"/>
      <w:divBdr>
        <w:top w:val="none" w:sz="0" w:space="0" w:color="auto"/>
        <w:left w:val="none" w:sz="0" w:space="0" w:color="auto"/>
        <w:bottom w:val="none" w:sz="0" w:space="0" w:color="auto"/>
        <w:right w:val="none" w:sz="0" w:space="0" w:color="auto"/>
      </w:divBdr>
    </w:div>
    <w:div w:id="1374430124">
      <w:bodyDiv w:val="1"/>
      <w:marLeft w:val="0"/>
      <w:marRight w:val="0"/>
      <w:marTop w:val="0"/>
      <w:marBottom w:val="0"/>
      <w:divBdr>
        <w:top w:val="none" w:sz="0" w:space="0" w:color="auto"/>
        <w:left w:val="none" w:sz="0" w:space="0" w:color="auto"/>
        <w:bottom w:val="none" w:sz="0" w:space="0" w:color="auto"/>
        <w:right w:val="none" w:sz="0" w:space="0" w:color="auto"/>
      </w:divBdr>
    </w:div>
    <w:div w:id="1381979823">
      <w:bodyDiv w:val="1"/>
      <w:marLeft w:val="0"/>
      <w:marRight w:val="0"/>
      <w:marTop w:val="0"/>
      <w:marBottom w:val="0"/>
      <w:divBdr>
        <w:top w:val="none" w:sz="0" w:space="0" w:color="auto"/>
        <w:left w:val="none" w:sz="0" w:space="0" w:color="auto"/>
        <w:bottom w:val="none" w:sz="0" w:space="0" w:color="auto"/>
        <w:right w:val="none" w:sz="0" w:space="0" w:color="auto"/>
      </w:divBdr>
    </w:div>
    <w:div w:id="1427725625">
      <w:bodyDiv w:val="1"/>
      <w:marLeft w:val="0"/>
      <w:marRight w:val="0"/>
      <w:marTop w:val="0"/>
      <w:marBottom w:val="0"/>
      <w:divBdr>
        <w:top w:val="none" w:sz="0" w:space="0" w:color="auto"/>
        <w:left w:val="none" w:sz="0" w:space="0" w:color="auto"/>
        <w:bottom w:val="none" w:sz="0" w:space="0" w:color="auto"/>
        <w:right w:val="none" w:sz="0" w:space="0" w:color="auto"/>
      </w:divBdr>
      <w:divsChild>
        <w:div w:id="356661961">
          <w:marLeft w:val="1080"/>
          <w:marRight w:val="0"/>
          <w:marTop w:val="100"/>
          <w:marBottom w:val="0"/>
          <w:divBdr>
            <w:top w:val="none" w:sz="0" w:space="0" w:color="auto"/>
            <w:left w:val="none" w:sz="0" w:space="0" w:color="auto"/>
            <w:bottom w:val="none" w:sz="0" w:space="0" w:color="auto"/>
            <w:right w:val="none" w:sz="0" w:space="0" w:color="auto"/>
          </w:divBdr>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70050489">
      <w:bodyDiv w:val="1"/>
      <w:marLeft w:val="0"/>
      <w:marRight w:val="0"/>
      <w:marTop w:val="0"/>
      <w:marBottom w:val="0"/>
      <w:divBdr>
        <w:top w:val="none" w:sz="0" w:space="0" w:color="auto"/>
        <w:left w:val="none" w:sz="0" w:space="0" w:color="auto"/>
        <w:bottom w:val="none" w:sz="0" w:space="0" w:color="auto"/>
        <w:right w:val="none" w:sz="0" w:space="0" w:color="auto"/>
      </w:divBdr>
    </w:div>
    <w:div w:id="1474373895">
      <w:bodyDiv w:val="1"/>
      <w:marLeft w:val="0"/>
      <w:marRight w:val="0"/>
      <w:marTop w:val="0"/>
      <w:marBottom w:val="0"/>
      <w:divBdr>
        <w:top w:val="none" w:sz="0" w:space="0" w:color="auto"/>
        <w:left w:val="none" w:sz="0" w:space="0" w:color="auto"/>
        <w:bottom w:val="none" w:sz="0" w:space="0" w:color="auto"/>
        <w:right w:val="none" w:sz="0" w:space="0" w:color="auto"/>
      </w:divBdr>
    </w:div>
    <w:div w:id="1484852729">
      <w:bodyDiv w:val="1"/>
      <w:marLeft w:val="0"/>
      <w:marRight w:val="0"/>
      <w:marTop w:val="0"/>
      <w:marBottom w:val="0"/>
      <w:divBdr>
        <w:top w:val="none" w:sz="0" w:space="0" w:color="auto"/>
        <w:left w:val="none" w:sz="0" w:space="0" w:color="auto"/>
        <w:bottom w:val="none" w:sz="0" w:space="0" w:color="auto"/>
        <w:right w:val="none" w:sz="0" w:space="0" w:color="auto"/>
      </w:divBdr>
    </w:div>
    <w:div w:id="1543639771">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55142390">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2483969">
      <w:bodyDiv w:val="1"/>
      <w:marLeft w:val="0"/>
      <w:marRight w:val="0"/>
      <w:marTop w:val="0"/>
      <w:marBottom w:val="0"/>
      <w:divBdr>
        <w:top w:val="none" w:sz="0" w:space="0" w:color="auto"/>
        <w:left w:val="none" w:sz="0" w:space="0" w:color="auto"/>
        <w:bottom w:val="none" w:sz="0" w:space="0" w:color="auto"/>
        <w:right w:val="none" w:sz="0" w:space="0" w:color="auto"/>
      </w:divBdr>
    </w:div>
    <w:div w:id="1727794572">
      <w:bodyDiv w:val="1"/>
      <w:marLeft w:val="0"/>
      <w:marRight w:val="0"/>
      <w:marTop w:val="0"/>
      <w:marBottom w:val="0"/>
      <w:divBdr>
        <w:top w:val="none" w:sz="0" w:space="0" w:color="auto"/>
        <w:left w:val="none" w:sz="0" w:space="0" w:color="auto"/>
        <w:bottom w:val="none" w:sz="0" w:space="0" w:color="auto"/>
        <w:right w:val="none" w:sz="0" w:space="0" w:color="auto"/>
      </w:divBdr>
    </w:div>
    <w:div w:id="1745252369">
      <w:bodyDiv w:val="1"/>
      <w:marLeft w:val="0"/>
      <w:marRight w:val="0"/>
      <w:marTop w:val="0"/>
      <w:marBottom w:val="0"/>
      <w:divBdr>
        <w:top w:val="none" w:sz="0" w:space="0" w:color="auto"/>
        <w:left w:val="none" w:sz="0" w:space="0" w:color="auto"/>
        <w:bottom w:val="none" w:sz="0" w:space="0" w:color="auto"/>
        <w:right w:val="none" w:sz="0" w:space="0" w:color="auto"/>
      </w:divBdr>
    </w:div>
    <w:div w:id="1752123149">
      <w:bodyDiv w:val="1"/>
      <w:marLeft w:val="0"/>
      <w:marRight w:val="0"/>
      <w:marTop w:val="0"/>
      <w:marBottom w:val="0"/>
      <w:divBdr>
        <w:top w:val="none" w:sz="0" w:space="0" w:color="auto"/>
        <w:left w:val="none" w:sz="0" w:space="0" w:color="auto"/>
        <w:bottom w:val="none" w:sz="0" w:space="0" w:color="auto"/>
        <w:right w:val="none" w:sz="0" w:space="0" w:color="auto"/>
      </w:divBdr>
    </w:div>
    <w:div w:id="1790319713">
      <w:bodyDiv w:val="1"/>
      <w:marLeft w:val="0"/>
      <w:marRight w:val="0"/>
      <w:marTop w:val="0"/>
      <w:marBottom w:val="0"/>
      <w:divBdr>
        <w:top w:val="none" w:sz="0" w:space="0" w:color="auto"/>
        <w:left w:val="none" w:sz="0" w:space="0" w:color="auto"/>
        <w:bottom w:val="none" w:sz="0" w:space="0" w:color="auto"/>
        <w:right w:val="none" w:sz="0" w:space="0" w:color="auto"/>
      </w:divBdr>
    </w:div>
    <w:div w:id="1793790496">
      <w:bodyDiv w:val="1"/>
      <w:marLeft w:val="0"/>
      <w:marRight w:val="0"/>
      <w:marTop w:val="0"/>
      <w:marBottom w:val="0"/>
      <w:divBdr>
        <w:top w:val="none" w:sz="0" w:space="0" w:color="auto"/>
        <w:left w:val="none" w:sz="0" w:space="0" w:color="auto"/>
        <w:bottom w:val="none" w:sz="0" w:space="0" w:color="auto"/>
        <w:right w:val="none" w:sz="0" w:space="0" w:color="auto"/>
      </w:divBdr>
    </w:div>
    <w:div w:id="1838881616">
      <w:bodyDiv w:val="1"/>
      <w:marLeft w:val="0"/>
      <w:marRight w:val="0"/>
      <w:marTop w:val="0"/>
      <w:marBottom w:val="0"/>
      <w:divBdr>
        <w:top w:val="none" w:sz="0" w:space="0" w:color="auto"/>
        <w:left w:val="none" w:sz="0" w:space="0" w:color="auto"/>
        <w:bottom w:val="none" w:sz="0" w:space="0" w:color="auto"/>
        <w:right w:val="none" w:sz="0" w:space="0" w:color="auto"/>
      </w:divBdr>
    </w:div>
    <w:div w:id="1844932885">
      <w:bodyDiv w:val="1"/>
      <w:marLeft w:val="0"/>
      <w:marRight w:val="0"/>
      <w:marTop w:val="0"/>
      <w:marBottom w:val="0"/>
      <w:divBdr>
        <w:top w:val="none" w:sz="0" w:space="0" w:color="auto"/>
        <w:left w:val="none" w:sz="0" w:space="0" w:color="auto"/>
        <w:bottom w:val="none" w:sz="0" w:space="0" w:color="auto"/>
        <w:right w:val="none" w:sz="0" w:space="0" w:color="auto"/>
      </w:divBdr>
    </w:div>
    <w:div w:id="1847551710">
      <w:bodyDiv w:val="1"/>
      <w:marLeft w:val="0"/>
      <w:marRight w:val="0"/>
      <w:marTop w:val="0"/>
      <w:marBottom w:val="0"/>
      <w:divBdr>
        <w:top w:val="none" w:sz="0" w:space="0" w:color="auto"/>
        <w:left w:val="none" w:sz="0" w:space="0" w:color="auto"/>
        <w:bottom w:val="none" w:sz="0" w:space="0" w:color="auto"/>
        <w:right w:val="none" w:sz="0" w:space="0" w:color="auto"/>
      </w:divBdr>
    </w:div>
    <w:div w:id="1903715128">
      <w:bodyDiv w:val="1"/>
      <w:marLeft w:val="0"/>
      <w:marRight w:val="0"/>
      <w:marTop w:val="0"/>
      <w:marBottom w:val="0"/>
      <w:divBdr>
        <w:top w:val="none" w:sz="0" w:space="0" w:color="auto"/>
        <w:left w:val="none" w:sz="0" w:space="0" w:color="auto"/>
        <w:bottom w:val="none" w:sz="0" w:space="0" w:color="auto"/>
        <w:right w:val="none" w:sz="0" w:space="0" w:color="auto"/>
      </w:divBdr>
    </w:div>
    <w:div w:id="1941529604">
      <w:bodyDiv w:val="1"/>
      <w:marLeft w:val="0"/>
      <w:marRight w:val="0"/>
      <w:marTop w:val="0"/>
      <w:marBottom w:val="0"/>
      <w:divBdr>
        <w:top w:val="none" w:sz="0" w:space="0" w:color="auto"/>
        <w:left w:val="none" w:sz="0" w:space="0" w:color="auto"/>
        <w:bottom w:val="none" w:sz="0" w:space="0" w:color="auto"/>
        <w:right w:val="none" w:sz="0" w:space="0" w:color="auto"/>
      </w:divBdr>
    </w:div>
    <w:div w:id="2002931000">
      <w:bodyDiv w:val="1"/>
      <w:marLeft w:val="0"/>
      <w:marRight w:val="0"/>
      <w:marTop w:val="0"/>
      <w:marBottom w:val="0"/>
      <w:divBdr>
        <w:top w:val="none" w:sz="0" w:space="0" w:color="auto"/>
        <w:left w:val="none" w:sz="0" w:space="0" w:color="auto"/>
        <w:bottom w:val="none" w:sz="0" w:space="0" w:color="auto"/>
        <w:right w:val="none" w:sz="0" w:space="0" w:color="auto"/>
      </w:divBdr>
    </w:div>
    <w:div w:id="2014449655">
      <w:bodyDiv w:val="1"/>
      <w:marLeft w:val="0"/>
      <w:marRight w:val="0"/>
      <w:marTop w:val="0"/>
      <w:marBottom w:val="0"/>
      <w:divBdr>
        <w:top w:val="none" w:sz="0" w:space="0" w:color="auto"/>
        <w:left w:val="none" w:sz="0" w:space="0" w:color="auto"/>
        <w:bottom w:val="none" w:sz="0" w:space="0" w:color="auto"/>
        <w:right w:val="none" w:sz="0" w:space="0" w:color="auto"/>
      </w:divBdr>
    </w:div>
    <w:div w:id="2111847598">
      <w:bodyDiv w:val="1"/>
      <w:marLeft w:val="0"/>
      <w:marRight w:val="0"/>
      <w:marTop w:val="0"/>
      <w:marBottom w:val="0"/>
      <w:divBdr>
        <w:top w:val="none" w:sz="0" w:space="0" w:color="auto"/>
        <w:left w:val="none" w:sz="0" w:space="0" w:color="auto"/>
        <w:bottom w:val="none" w:sz="0" w:space="0" w:color="auto"/>
        <w:right w:val="none" w:sz="0" w:space="0" w:color="auto"/>
      </w:divBdr>
    </w:div>
    <w:div w:id="2115782230">
      <w:bodyDiv w:val="1"/>
      <w:marLeft w:val="0"/>
      <w:marRight w:val="0"/>
      <w:marTop w:val="0"/>
      <w:marBottom w:val="0"/>
      <w:divBdr>
        <w:top w:val="none" w:sz="0" w:space="0" w:color="auto"/>
        <w:left w:val="none" w:sz="0" w:space="0" w:color="auto"/>
        <w:bottom w:val="none" w:sz="0" w:space="0" w:color="auto"/>
        <w:right w:val="none" w:sz="0" w:space="0" w:color="auto"/>
      </w:divBdr>
    </w:div>
    <w:div w:id="2119175827">
      <w:bodyDiv w:val="1"/>
      <w:marLeft w:val="0"/>
      <w:marRight w:val="0"/>
      <w:marTop w:val="0"/>
      <w:marBottom w:val="0"/>
      <w:divBdr>
        <w:top w:val="none" w:sz="0" w:space="0" w:color="auto"/>
        <w:left w:val="none" w:sz="0" w:space="0" w:color="auto"/>
        <w:bottom w:val="none" w:sz="0" w:space="0" w:color="auto"/>
        <w:right w:val="none" w:sz="0" w:space="0" w:color="auto"/>
      </w:divBdr>
    </w:div>
    <w:div w:id="213177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risp\3GPP\Docs\R1-2305864.zip" TargetMode="External"/><Relationship Id="rId3" Type="http://schemas.openxmlformats.org/officeDocument/2006/relationships/settings" Target="settings.xml"/><Relationship Id="rId7" Type="http://schemas.openxmlformats.org/officeDocument/2006/relationships/hyperlink" Target="file:///C:\Users\arisp\3GPP\Docs\R1-230449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1197</Words>
  <Characters>6824</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2023-03-13T02:06:00Z</dcterms:created>
  <dcterms:modified xsi:type="dcterms:W3CDTF">2023-06-02T02:08:00Z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